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4C3" w14:textId="76E6595B" w:rsidR="00F93DF1" w:rsidRPr="00C53568" w:rsidRDefault="00100338" w:rsidP="00C53568">
      <w:pPr>
        <w:widowControl w:val="0"/>
        <w:suppressAutoHyphens/>
        <w:overflowPunct w:val="0"/>
        <w:autoSpaceDE w:val="0"/>
        <w:spacing w:after="0" w:line="276" w:lineRule="auto"/>
        <w:textAlignment w:val="baseline"/>
        <w:rPr>
          <w:rFonts w:eastAsia="Times New Roman" w:cstheme="minorHAnsi"/>
          <w:sz w:val="24"/>
          <w:szCs w:val="20"/>
          <w:lang w:eastAsia="ar-SA"/>
        </w:rPr>
      </w:pPr>
      <w:r>
        <w:rPr>
          <w:rFonts w:cs="Calibri"/>
          <w:b/>
          <w:noProof/>
          <w:sz w:val="72"/>
          <w:szCs w:val="72"/>
        </w:rPr>
        <w:drawing>
          <wp:anchor distT="0" distB="0" distL="114300" distR="114300" simplePos="0" relativeHeight="251678720" behindDoc="0" locked="0" layoutInCell="1" allowOverlap="1" wp14:anchorId="7CD98577" wp14:editId="7376E490">
            <wp:simplePos x="0" y="0"/>
            <wp:positionH relativeFrom="column">
              <wp:posOffset>3609975</wp:posOffset>
            </wp:positionH>
            <wp:positionV relativeFrom="paragraph">
              <wp:posOffset>7620</wp:posOffset>
            </wp:positionV>
            <wp:extent cx="1920875" cy="1913890"/>
            <wp:effectExtent l="0" t="0" r="3175" b="0"/>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87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sz w:val="24"/>
          <w:szCs w:val="20"/>
          <w:lang w:eastAsia="ar-SA"/>
        </w:rPr>
        <w:t xml:space="preserve">            </w:t>
      </w:r>
      <w:r w:rsidRPr="00B030DF">
        <w:rPr>
          <w:rFonts w:cs="Calibri"/>
          <w:b/>
          <w:noProof/>
          <w:sz w:val="72"/>
          <w:szCs w:val="72"/>
        </w:rPr>
        <w:drawing>
          <wp:inline distT="0" distB="0" distL="0" distR="0" wp14:anchorId="595B2791" wp14:editId="1909C031">
            <wp:extent cx="1887846" cy="1943100"/>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825" cy="1944108"/>
                    </a:xfrm>
                    <a:prstGeom prst="rect">
                      <a:avLst/>
                    </a:prstGeom>
                    <a:noFill/>
                    <a:ln>
                      <a:noFill/>
                    </a:ln>
                  </pic:spPr>
                </pic:pic>
              </a:graphicData>
            </a:graphic>
          </wp:inline>
        </w:drawing>
      </w:r>
    </w:p>
    <w:p w14:paraId="365E4BB9" w14:textId="3D404873" w:rsidR="00C53568" w:rsidRDefault="0096422E" w:rsidP="00F93DF1">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52"/>
          <w:szCs w:val="52"/>
          <w:lang w:eastAsia="ar-SA"/>
        </w:rPr>
      </w:pPr>
      <w:r>
        <w:rPr>
          <w:rFonts w:eastAsia="Times New Roman" w:cstheme="minorHAnsi"/>
          <w:b/>
          <w:bCs/>
          <w:sz w:val="52"/>
          <w:szCs w:val="52"/>
          <w:lang w:eastAsia="ar-SA"/>
        </w:rPr>
        <w:t xml:space="preserve">          </w:t>
      </w:r>
    </w:p>
    <w:p w14:paraId="6EC8049F" w14:textId="77777777" w:rsidR="00087654" w:rsidRPr="008731A5" w:rsidRDefault="00087654" w:rsidP="00087654">
      <w:pPr>
        <w:rPr>
          <w:b/>
          <w:sz w:val="52"/>
          <w:szCs w:val="52"/>
        </w:rPr>
      </w:pPr>
      <w:r w:rsidRPr="008731A5">
        <w:rPr>
          <w:b/>
          <w:sz w:val="52"/>
          <w:szCs w:val="52"/>
        </w:rPr>
        <w:t>Child on Child Abuse Policy and Procedure</w:t>
      </w:r>
    </w:p>
    <w:p w14:paraId="670C2869" w14:textId="77777777" w:rsidR="00100338" w:rsidRDefault="00100338" w:rsidP="00100338">
      <w:pPr>
        <w:widowControl w:val="0"/>
        <w:tabs>
          <w:tab w:val="left" w:pos="1035"/>
          <w:tab w:val="left" w:pos="4320"/>
        </w:tabs>
        <w:suppressAutoHyphens/>
        <w:overflowPunct w:val="0"/>
        <w:autoSpaceDE w:val="0"/>
        <w:spacing w:after="0" w:line="276" w:lineRule="auto"/>
        <w:textAlignment w:val="baseline"/>
        <w:rPr>
          <w:rFonts w:eastAsia="Times New Roman" w:cstheme="minorHAnsi"/>
          <w:sz w:val="32"/>
          <w:szCs w:val="32"/>
          <w:lang w:eastAsia="ar-SA"/>
        </w:rPr>
      </w:pPr>
      <w:r w:rsidRPr="006C06C1">
        <w:rPr>
          <w:rFonts w:eastAsia="Times New Roman" w:cstheme="minorHAnsi"/>
          <w:sz w:val="32"/>
          <w:szCs w:val="32"/>
          <w:lang w:eastAsia="ar-SA"/>
        </w:rPr>
        <w:t xml:space="preserve">Marsh Hill Nursery School &amp; Perry Beeches Nursery School </w:t>
      </w:r>
    </w:p>
    <w:p w14:paraId="6675ADED" w14:textId="77777777" w:rsidR="00100338" w:rsidRDefault="00100338" w:rsidP="00100338">
      <w:pPr>
        <w:rPr>
          <w:rFonts w:ascii="Arial" w:hAnsi="Arial" w:cs="Arial"/>
          <w:b/>
          <w:color w:val="808080" w:themeColor="background1" w:themeShade="80"/>
          <w:sz w:val="40"/>
          <w:szCs w:val="40"/>
        </w:rPr>
      </w:pPr>
    </w:p>
    <w:p w14:paraId="14EFAA56" w14:textId="77777777" w:rsidR="00100338" w:rsidRPr="00100338" w:rsidRDefault="00100338" w:rsidP="00100338">
      <w:pPr>
        <w:rPr>
          <w:rFonts w:ascii="Arial" w:hAnsi="Arial" w:cs="Arial"/>
          <w:sz w:val="32"/>
          <w:szCs w:val="32"/>
        </w:rPr>
      </w:pPr>
      <w:r w:rsidRPr="00100338">
        <w:rPr>
          <w:rFonts w:ascii="Arial" w:hAnsi="Arial" w:cs="Arial"/>
          <w:sz w:val="32"/>
          <w:szCs w:val="32"/>
        </w:rPr>
        <w:t>To be read alongside the:</w:t>
      </w:r>
    </w:p>
    <w:p w14:paraId="49667424" w14:textId="115BE3FC" w:rsidR="00100338" w:rsidRDefault="00100338" w:rsidP="00100338">
      <w:pPr>
        <w:rPr>
          <w:rFonts w:ascii="Arial" w:hAnsi="Arial" w:cs="Arial"/>
          <w:sz w:val="32"/>
          <w:szCs w:val="32"/>
        </w:rPr>
      </w:pPr>
      <w:r w:rsidRPr="00100338">
        <w:rPr>
          <w:rFonts w:ascii="Arial" w:hAnsi="Arial" w:cs="Arial"/>
          <w:sz w:val="32"/>
          <w:szCs w:val="32"/>
        </w:rPr>
        <w:t xml:space="preserve">Child Protection and Safeguarding Policy, </w:t>
      </w:r>
      <w:r w:rsidR="00087654">
        <w:rPr>
          <w:rFonts w:ascii="Arial" w:hAnsi="Arial" w:cs="Arial"/>
          <w:sz w:val="32"/>
          <w:szCs w:val="32"/>
        </w:rPr>
        <w:t>Behaviour Policy</w:t>
      </w:r>
    </w:p>
    <w:p w14:paraId="74EC2FAD" w14:textId="77777777" w:rsidR="00087654" w:rsidRPr="00355616" w:rsidRDefault="00087654" w:rsidP="00087654"/>
    <w:p w14:paraId="23EDFA48" w14:textId="77777777" w:rsidR="00087654" w:rsidRPr="00355616"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Introduction</w:t>
      </w:r>
    </w:p>
    <w:p w14:paraId="7BA76E80" w14:textId="77777777" w:rsidR="00087654" w:rsidRPr="00355616" w:rsidRDefault="00087654" w:rsidP="00087654">
      <w:pPr>
        <w:jc w:val="both"/>
        <w:textAlignment w:val="top"/>
        <w:rPr>
          <w:rFonts w:ascii="Arial" w:hAnsi="Arial" w:cs="Arial"/>
          <w:sz w:val="27"/>
          <w:szCs w:val="27"/>
          <w:lang w:eastAsia="en-GB"/>
        </w:rPr>
      </w:pPr>
    </w:p>
    <w:p w14:paraId="6147163D" w14:textId="3F436662" w:rsidR="00087654" w:rsidRDefault="00087654" w:rsidP="00087654">
      <w:pPr>
        <w:pStyle w:val="Default"/>
        <w:rPr>
          <w:sz w:val="23"/>
          <w:szCs w:val="23"/>
        </w:rPr>
      </w:pPr>
      <w:r w:rsidRPr="00355616">
        <w:rPr>
          <w:sz w:val="27"/>
          <w:szCs w:val="27"/>
          <w:bdr w:val="none" w:sz="0" w:space="0" w:color="auto" w:frame="1"/>
        </w:rPr>
        <w:t>Within our schools, we work in line with Keeping Children Safe in Education, September 20</w:t>
      </w:r>
      <w:r>
        <w:rPr>
          <w:sz w:val="27"/>
          <w:szCs w:val="27"/>
          <w:bdr w:val="none" w:sz="0" w:space="0" w:color="auto" w:frame="1"/>
        </w:rPr>
        <w:t>25</w:t>
      </w:r>
      <w:r w:rsidRPr="00355616">
        <w:rPr>
          <w:sz w:val="27"/>
          <w:szCs w:val="27"/>
          <w:bdr w:val="none" w:sz="0" w:space="0" w:color="auto" w:frame="1"/>
        </w:rPr>
        <w:t xml:space="preserve">, which states that </w:t>
      </w:r>
      <w:r>
        <w:rPr>
          <w:sz w:val="27"/>
          <w:szCs w:val="27"/>
          <w:bdr w:val="none" w:sz="0" w:space="0" w:color="auto" w:frame="1"/>
        </w:rPr>
        <w:t>‘all</w:t>
      </w:r>
      <w:r w:rsidRPr="00B03D8C">
        <w:rPr>
          <w:sz w:val="27"/>
          <w:szCs w:val="27"/>
          <w:bdr w:val="none" w:sz="0" w:space="0" w:color="auto" w:frame="1"/>
        </w:rPr>
        <w:t xml:space="preserve"> </w:t>
      </w:r>
      <w:r w:rsidRPr="00B03D8C">
        <w:rPr>
          <w:sz w:val="27"/>
          <w:szCs w:val="27"/>
        </w:rPr>
        <w:t>staff should be aware of systems within their school or college which support safeguarding, and these should be explained to them as part of staff induction</w:t>
      </w:r>
      <w:r>
        <w:rPr>
          <w:sz w:val="27"/>
          <w:szCs w:val="27"/>
        </w:rPr>
        <w:t>’</w:t>
      </w:r>
      <w:r w:rsidRPr="00B03D8C">
        <w:rPr>
          <w:sz w:val="27"/>
          <w:szCs w:val="27"/>
        </w:rPr>
        <w:t xml:space="preserve">. This should include the child protection </w:t>
      </w:r>
      <w:r>
        <w:rPr>
          <w:sz w:val="27"/>
          <w:szCs w:val="27"/>
        </w:rPr>
        <w:t xml:space="preserve">and safeguarding </w:t>
      </w:r>
      <w:r w:rsidRPr="00B03D8C">
        <w:rPr>
          <w:sz w:val="27"/>
          <w:szCs w:val="27"/>
        </w:rPr>
        <w:t>policy (which should amongst other things also include the policy and procedures to deal with child-on-child abuse).</w:t>
      </w:r>
    </w:p>
    <w:p w14:paraId="7F2D182B" w14:textId="77777777" w:rsidR="00087654" w:rsidRDefault="00087654" w:rsidP="00087654">
      <w:pPr>
        <w:jc w:val="both"/>
        <w:textAlignment w:val="top"/>
        <w:rPr>
          <w:rFonts w:ascii="Arial" w:hAnsi="Arial" w:cs="Arial"/>
          <w:sz w:val="27"/>
          <w:szCs w:val="27"/>
          <w:bdr w:val="none" w:sz="0" w:space="0" w:color="auto" w:frame="1"/>
          <w:lang w:eastAsia="en-GB"/>
        </w:rPr>
      </w:pPr>
    </w:p>
    <w:p w14:paraId="00052D0D"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The document also states it is most important to ensure opportunities of seeking the voice of the child are heard</w:t>
      </w:r>
      <w:r>
        <w:rPr>
          <w:rFonts w:ascii="Arial" w:hAnsi="Arial" w:cs="Arial"/>
          <w:sz w:val="27"/>
          <w:szCs w:val="27"/>
          <w:bdr w:val="none" w:sz="0" w:space="0" w:color="auto" w:frame="1"/>
          <w:lang w:eastAsia="en-GB"/>
        </w:rPr>
        <w:t>. O</w:t>
      </w:r>
      <w:r w:rsidRPr="00355616">
        <w:rPr>
          <w:rFonts w:ascii="Arial" w:hAnsi="Arial" w:cs="Arial"/>
          <w:sz w:val="27"/>
          <w:szCs w:val="27"/>
          <w:bdr w:val="none" w:sz="0" w:space="0" w:color="auto" w:frame="1"/>
          <w:lang w:eastAsia="en-GB"/>
        </w:rPr>
        <w:t>ur setting will ensure the child’s wishes and feelings are taken into account when determining what action to take and what services to provide. Systems will be in place for children to express their views and give feedback. Ultimately, any system and processes should operate with the best interests of the child at their heart.</w:t>
      </w:r>
    </w:p>
    <w:p w14:paraId="619DEFE9"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0309B396"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 xml:space="preserve">We continue to ensure that any form of abuse or harmful behaviour is dealt with immediately and consistently to reduce the extent of harm to the young person, </w:t>
      </w:r>
      <w:r w:rsidRPr="00355616">
        <w:rPr>
          <w:rFonts w:ascii="Arial" w:hAnsi="Arial" w:cs="Arial"/>
          <w:sz w:val="27"/>
          <w:szCs w:val="27"/>
          <w:bdr w:val="none" w:sz="0" w:space="0" w:color="auto" w:frame="1"/>
          <w:lang w:eastAsia="en-GB"/>
        </w:rPr>
        <w:lastRenderedPageBreak/>
        <w:t>with full consideration to impact on that individual child’s emotional and mental well-being.</w:t>
      </w:r>
    </w:p>
    <w:p w14:paraId="49EFEE4F" w14:textId="10CD9153" w:rsidR="00087654" w:rsidRPr="00087654" w:rsidRDefault="00087654" w:rsidP="00087654">
      <w:pPr>
        <w:jc w:val="both"/>
        <w:textAlignment w:val="top"/>
        <w:rPr>
          <w:rFonts w:ascii="Arial" w:hAnsi="Arial" w:cs="Arial"/>
          <w:sz w:val="27"/>
          <w:szCs w:val="27"/>
          <w:lang w:eastAsia="en-GB"/>
        </w:rPr>
      </w:pPr>
    </w:p>
    <w:p w14:paraId="5FCFC81D" w14:textId="661CEA54"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Purpose and </w:t>
      </w:r>
      <w:r>
        <w:rPr>
          <w:rFonts w:ascii="Arial" w:hAnsi="Arial" w:cs="Arial"/>
          <w:b/>
          <w:bCs/>
          <w:sz w:val="28"/>
          <w:szCs w:val="28"/>
          <w:bdr w:val="none" w:sz="0" w:space="0" w:color="auto" w:frame="1"/>
          <w:lang w:eastAsia="en-GB"/>
        </w:rPr>
        <w:t>A</w:t>
      </w:r>
      <w:r w:rsidRPr="00355616">
        <w:rPr>
          <w:rFonts w:ascii="Arial" w:hAnsi="Arial" w:cs="Arial"/>
          <w:b/>
          <w:bCs/>
          <w:sz w:val="28"/>
          <w:szCs w:val="28"/>
          <w:bdr w:val="none" w:sz="0" w:space="0" w:color="auto" w:frame="1"/>
          <w:lang w:eastAsia="en-GB"/>
        </w:rPr>
        <w:t>im</w:t>
      </w:r>
    </w:p>
    <w:p w14:paraId="413CE46A"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Children and young people may be harmful to one another in a number of ways w</w:t>
      </w:r>
      <w:r>
        <w:rPr>
          <w:rFonts w:ascii="Arial" w:hAnsi="Arial" w:cs="Arial"/>
          <w:sz w:val="27"/>
          <w:szCs w:val="27"/>
          <w:bdr w:val="none" w:sz="0" w:space="0" w:color="auto" w:frame="1"/>
          <w:lang w:eastAsia="en-GB"/>
        </w:rPr>
        <w:t>hich would be classified as child-on-child</w:t>
      </w:r>
      <w:r w:rsidRPr="00355616">
        <w:rPr>
          <w:rFonts w:ascii="Arial" w:hAnsi="Arial" w:cs="Arial"/>
          <w:sz w:val="27"/>
          <w:szCs w:val="27"/>
          <w:bdr w:val="none" w:sz="0" w:space="0" w:color="auto" w:frame="1"/>
          <w:lang w:eastAsia="en-GB"/>
        </w:rPr>
        <w:t xml:space="preserve"> abuse. The purpose of this policy is t</w:t>
      </w:r>
      <w:r>
        <w:rPr>
          <w:rFonts w:ascii="Arial" w:hAnsi="Arial" w:cs="Arial"/>
          <w:sz w:val="27"/>
          <w:szCs w:val="27"/>
          <w:bdr w:val="none" w:sz="0" w:space="0" w:color="auto" w:frame="1"/>
          <w:lang w:eastAsia="en-GB"/>
        </w:rPr>
        <w:t>o explore the many forms of child-on-child</w:t>
      </w:r>
      <w:r w:rsidRPr="00355616">
        <w:rPr>
          <w:rFonts w:ascii="Arial" w:hAnsi="Arial" w:cs="Arial"/>
          <w:sz w:val="27"/>
          <w:szCs w:val="27"/>
          <w:bdr w:val="none" w:sz="0" w:space="0" w:color="auto" w:frame="1"/>
          <w:lang w:eastAsia="en-GB"/>
        </w:rPr>
        <w:t xml:space="preserve"> abuse and include a planned and supportive response to the issues.</w:t>
      </w:r>
    </w:p>
    <w:p w14:paraId="6061689D" w14:textId="7E567F3D"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0E1591F6" w14:textId="138131FF"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Framework and </w:t>
      </w:r>
      <w:r>
        <w:rPr>
          <w:rFonts w:ascii="Arial" w:hAnsi="Arial" w:cs="Arial"/>
          <w:b/>
          <w:bCs/>
          <w:sz w:val="28"/>
          <w:szCs w:val="28"/>
          <w:bdr w:val="none" w:sz="0" w:space="0" w:color="auto" w:frame="1"/>
          <w:lang w:eastAsia="en-GB"/>
        </w:rPr>
        <w:t>L</w:t>
      </w:r>
      <w:r w:rsidRPr="00355616">
        <w:rPr>
          <w:rFonts w:ascii="Arial" w:hAnsi="Arial" w:cs="Arial"/>
          <w:b/>
          <w:bCs/>
          <w:sz w:val="28"/>
          <w:szCs w:val="28"/>
          <w:bdr w:val="none" w:sz="0" w:space="0" w:color="auto" w:frame="1"/>
          <w:lang w:eastAsia="en-GB"/>
        </w:rPr>
        <w:t>egislation</w:t>
      </w:r>
    </w:p>
    <w:p w14:paraId="6C8D4389" w14:textId="4F863B90" w:rsidR="00087654" w:rsidRPr="00355616" w:rsidRDefault="00087654" w:rsidP="00087654">
      <w:pPr>
        <w:jc w:val="both"/>
        <w:textAlignment w:val="top"/>
        <w:rPr>
          <w:rFonts w:ascii="Arial" w:hAnsi="Arial" w:cs="Arial"/>
          <w:sz w:val="27"/>
          <w:szCs w:val="27"/>
          <w:bdr w:val="none" w:sz="0" w:space="0" w:color="auto" w:frame="1"/>
          <w:lang w:eastAsia="en-GB"/>
        </w:rPr>
      </w:pPr>
      <w:r w:rsidRPr="00355616">
        <w:rPr>
          <w:rFonts w:ascii="Arial" w:hAnsi="Arial" w:cs="Arial"/>
          <w:sz w:val="27"/>
          <w:szCs w:val="27"/>
          <w:bdr w:val="none" w:sz="0" w:space="0" w:color="auto" w:frame="1"/>
          <w:lang w:eastAsia="en-GB"/>
        </w:rPr>
        <w:t>This policy is supported by the key principles of the Children’s Act, 1989, that the child’s welfare is paramount. Another key document that focuses adult thinking towards the views of the child is “Working Together to Safeguard Children, 20</w:t>
      </w:r>
      <w:r>
        <w:rPr>
          <w:rFonts w:ascii="Arial" w:hAnsi="Arial" w:cs="Arial"/>
          <w:sz w:val="27"/>
          <w:szCs w:val="27"/>
          <w:bdr w:val="none" w:sz="0" w:space="0" w:color="auto" w:frame="1"/>
          <w:lang w:eastAsia="en-GB"/>
        </w:rPr>
        <w:t>25.</w:t>
      </w:r>
    </w:p>
    <w:p w14:paraId="0264CF51"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7072034E"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Introduction to abuse and harmful behaviour</w:t>
      </w:r>
    </w:p>
    <w:p w14:paraId="4ED28EF2" w14:textId="24265876"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Abusive behaviour can happen to children in schools and settings and it is necessary to consider what abuse is and looks like, how it can be managed and what appropriate support and intervention can be put into place to meet the needs of the individual and what preventative strategies may be put in place to reduce further risk of harm.</w:t>
      </w:r>
    </w:p>
    <w:p w14:paraId="7EC2AB6F" w14:textId="5135AE78"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Abuse is abuse and should never be tolerated or passed over as “banter” or “part of growing up”. Equally, abuse issues can sometimes be gender specific, girls/</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boys being sexually touched/ assaulted. This could also be same sex touching/</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assault</w:t>
      </w:r>
      <w:r>
        <w:rPr>
          <w:rFonts w:ascii="Arial" w:hAnsi="Arial" w:cs="Arial"/>
          <w:sz w:val="27"/>
          <w:szCs w:val="27"/>
          <w:bdr w:val="none" w:sz="0" w:space="0" w:color="auto" w:frame="1"/>
          <w:lang w:eastAsia="en-GB"/>
        </w:rPr>
        <w:t xml:space="preserve"> or ‘up-skirting’.</w:t>
      </w:r>
      <w:r w:rsidRPr="00355616">
        <w:rPr>
          <w:rFonts w:ascii="Arial" w:hAnsi="Arial" w:cs="Arial"/>
          <w:sz w:val="27"/>
          <w:szCs w:val="27"/>
          <w:bdr w:val="none" w:sz="0" w:space="0" w:color="auto" w:frame="1"/>
          <w:lang w:eastAsia="en-GB"/>
        </w:rPr>
        <w:t xml:space="preserve"> Boys being subject to initiation/</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hazing type violence. (KCSIE</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20</w:t>
      </w:r>
      <w:r>
        <w:rPr>
          <w:rFonts w:ascii="Arial" w:hAnsi="Arial" w:cs="Arial"/>
          <w:sz w:val="27"/>
          <w:szCs w:val="27"/>
          <w:bdr w:val="none" w:sz="0" w:space="0" w:color="auto" w:frame="1"/>
          <w:lang w:eastAsia="en-GB"/>
        </w:rPr>
        <w:t>25</w:t>
      </w:r>
      <w:r w:rsidRPr="00355616">
        <w:rPr>
          <w:rFonts w:ascii="Arial" w:hAnsi="Arial" w:cs="Arial"/>
          <w:sz w:val="27"/>
          <w:szCs w:val="27"/>
          <w:bdr w:val="none" w:sz="0" w:space="0" w:color="auto" w:frame="1"/>
          <w:lang w:eastAsia="en-GB"/>
        </w:rPr>
        <w:t>) It is important to consider the forms abuse may take and the subsequent actions required.</w:t>
      </w:r>
    </w:p>
    <w:p w14:paraId="0D37B325"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32689FBC" w14:textId="0A81F316"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Types of </w:t>
      </w:r>
      <w:r>
        <w:rPr>
          <w:rFonts w:ascii="Arial" w:hAnsi="Arial" w:cs="Arial"/>
          <w:b/>
          <w:bCs/>
          <w:sz w:val="28"/>
          <w:szCs w:val="28"/>
          <w:bdr w:val="none" w:sz="0" w:space="0" w:color="auto" w:frame="1"/>
          <w:lang w:eastAsia="en-GB"/>
        </w:rPr>
        <w:t>A</w:t>
      </w:r>
      <w:r w:rsidRPr="00355616">
        <w:rPr>
          <w:rFonts w:ascii="Arial" w:hAnsi="Arial" w:cs="Arial"/>
          <w:b/>
          <w:bCs/>
          <w:sz w:val="28"/>
          <w:szCs w:val="28"/>
          <w:bdr w:val="none" w:sz="0" w:space="0" w:color="auto" w:frame="1"/>
          <w:lang w:eastAsia="en-GB"/>
        </w:rPr>
        <w:t>buse</w:t>
      </w:r>
    </w:p>
    <w:p w14:paraId="72C4BE32"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There are many forms of ab</w:t>
      </w:r>
      <w:r>
        <w:rPr>
          <w:rFonts w:ascii="Arial" w:hAnsi="Arial" w:cs="Arial"/>
          <w:sz w:val="27"/>
          <w:szCs w:val="27"/>
          <w:bdr w:val="none" w:sz="0" w:space="0" w:color="auto" w:frame="1"/>
          <w:lang w:eastAsia="en-GB"/>
        </w:rPr>
        <w:t>use that may occur between children</w:t>
      </w:r>
      <w:r w:rsidRPr="00355616">
        <w:rPr>
          <w:rFonts w:ascii="Arial" w:hAnsi="Arial" w:cs="Arial"/>
          <w:sz w:val="27"/>
          <w:szCs w:val="27"/>
          <w:bdr w:val="none" w:sz="0" w:space="0" w:color="auto" w:frame="1"/>
          <w:lang w:eastAsia="en-GB"/>
        </w:rPr>
        <w:t xml:space="preserve"> and the list is not exhaustive. Each form of abuse or prejudiced behaviour is described in detail followed by advice and support on actions to be taken.</w:t>
      </w:r>
    </w:p>
    <w:p w14:paraId="00C16846"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16C9EC52" w14:textId="77777777" w:rsidR="00087654" w:rsidRPr="00355616"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Physical abuse e.g. (biting, hitting, kicking, hair pulling, etc.)</w:t>
      </w:r>
    </w:p>
    <w:p w14:paraId="5B7BC3AE" w14:textId="77777777" w:rsidR="00087654" w:rsidRPr="00355616" w:rsidRDefault="00087654" w:rsidP="00087654">
      <w:pPr>
        <w:jc w:val="both"/>
        <w:textAlignment w:val="top"/>
        <w:rPr>
          <w:rFonts w:ascii="Arial" w:hAnsi="Arial" w:cs="Arial"/>
          <w:sz w:val="27"/>
          <w:szCs w:val="27"/>
          <w:lang w:eastAsia="en-GB"/>
        </w:rPr>
      </w:pPr>
    </w:p>
    <w:p w14:paraId="360ED0E7"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lastRenderedPageBreak/>
        <w:t>Physical abuse may include hitting, kicking, pinching, shaking, biting, hair pulling or otherwise causing physical harm to another person. There may be many reasons why a child harms another and it is important to understand why a young person has engaged in such behaviour, including accidentally before considering the action to be undertaken.</w:t>
      </w:r>
    </w:p>
    <w:p w14:paraId="7170F240"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4D1B27A6" w14:textId="3E6739E6"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Sexually </w:t>
      </w:r>
      <w:r>
        <w:rPr>
          <w:rFonts w:ascii="Arial" w:hAnsi="Arial" w:cs="Arial"/>
          <w:b/>
          <w:bCs/>
          <w:sz w:val="28"/>
          <w:szCs w:val="28"/>
          <w:bdr w:val="none" w:sz="0" w:space="0" w:color="auto" w:frame="1"/>
          <w:lang w:eastAsia="en-GB"/>
        </w:rPr>
        <w:t>H</w:t>
      </w:r>
      <w:r w:rsidRPr="00355616">
        <w:rPr>
          <w:rFonts w:ascii="Arial" w:hAnsi="Arial" w:cs="Arial"/>
          <w:b/>
          <w:bCs/>
          <w:sz w:val="28"/>
          <w:szCs w:val="28"/>
          <w:bdr w:val="none" w:sz="0" w:space="0" w:color="auto" w:frame="1"/>
          <w:lang w:eastAsia="en-GB"/>
        </w:rPr>
        <w:t xml:space="preserve">armful </w:t>
      </w:r>
      <w:r>
        <w:rPr>
          <w:rFonts w:ascii="Arial" w:hAnsi="Arial" w:cs="Arial"/>
          <w:b/>
          <w:bCs/>
          <w:sz w:val="28"/>
          <w:szCs w:val="28"/>
          <w:bdr w:val="none" w:sz="0" w:space="0" w:color="auto" w:frame="1"/>
          <w:lang w:eastAsia="en-GB"/>
        </w:rPr>
        <w:t>B</w:t>
      </w:r>
      <w:r w:rsidRPr="00355616">
        <w:rPr>
          <w:rFonts w:ascii="Arial" w:hAnsi="Arial" w:cs="Arial"/>
          <w:b/>
          <w:bCs/>
          <w:sz w:val="28"/>
          <w:szCs w:val="28"/>
          <w:bdr w:val="none" w:sz="0" w:space="0" w:color="auto" w:frame="1"/>
          <w:lang w:eastAsia="en-GB"/>
        </w:rPr>
        <w:t>ehaviour/</w:t>
      </w:r>
      <w:r>
        <w:rPr>
          <w:rFonts w:ascii="Arial" w:hAnsi="Arial" w:cs="Arial"/>
          <w:b/>
          <w:bCs/>
          <w:sz w:val="28"/>
          <w:szCs w:val="28"/>
          <w:bdr w:val="none" w:sz="0" w:space="0" w:color="auto" w:frame="1"/>
          <w:lang w:eastAsia="en-GB"/>
        </w:rPr>
        <w:t xml:space="preserve"> S</w:t>
      </w:r>
      <w:r w:rsidRPr="00355616">
        <w:rPr>
          <w:rFonts w:ascii="Arial" w:hAnsi="Arial" w:cs="Arial"/>
          <w:b/>
          <w:bCs/>
          <w:sz w:val="28"/>
          <w:szCs w:val="28"/>
          <w:bdr w:val="none" w:sz="0" w:space="0" w:color="auto" w:frame="1"/>
          <w:lang w:eastAsia="en-GB"/>
        </w:rPr>
        <w:t xml:space="preserve">exual </w:t>
      </w:r>
      <w:r>
        <w:rPr>
          <w:rFonts w:ascii="Arial" w:hAnsi="Arial" w:cs="Arial"/>
          <w:b/>
          <w:bCs/>
          <w:sz w:val="28"/>
          <w:szCs w:val="28"/>
          <w:bdr w:val="none" w:sz="0" w:space="0" w:color="auto" w:frame="1"/>
          <w:lang w:eastAsia="en-GB"/>
        </w:rPr>
        <w:t>A</w:t>
      </w:r>
      <w:r w:rsidRPr="00355616">
        <w:rPr>
          <w:rFonts w:ascii="Arial" w:hAnsi="Arial" w:cs="Arial"/>
          <w:b/>
          <w:bCs/>
          <w:sz w:val="28"/>
          <w:szCs w:val="28"/>
          <w:bdr w:val="none" w:sz="0" w:space="0" w:color="auto" w:frame="1"/>
          <w:lang w:eastAsia="en-GB"/>
        </w:rPr>
        <w:t>buse e.g. (inappropriate sexual language, touching, sexual assault, etc.)</w:t>
      </w:r>
    </w:p>
    <w:p w14:paraId="25CCE811" w14:textId="3E6D0B9A"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Sexually harmful behaviour from young people is not always contrived or with intent to harm others. There may be many reasons why a young person engages in sexually harmful behaviour and it may be just as distressing to the young person who instigates it as well as the young person it is intended towards. Sexually harmful behaviour may range from inappropriate sexual language, inappropriate role</w:t>
      </w:r>
      <w:r>
        <w:rPr>
          <w:rFonts w:ascii="Arial" w:hAnsi="Arial" w:cs="Arial"/>
          <w:sz w:val="27"/>
          <w:szCs w:val="27"/>
          <w:bdr w:val="none" w:sz="0" w:space="0" w:color="auto" w:frame="1"/>
          <w:lang w:eastAsia="en-GB"/>
        </w:rPr>
        <w:t>-</w:t>
      </w:r>
      <w:r w:rsidRPr="00355616">
        <w:rPr>
          <w:rFonts w:ascii="Arial" w:hAnsi="Arial" w:cs="Arial"/>
          <w:sz w:val="27"/>
          <w:szCs w:val="27"/>
          <w:bdr w:val="none" w:sz="0" w:space="0" w:color="auto" w:frame="1"/>
          <w:lang w:eastAsia="en-GB"/>
        </w:rPr>
        <w:t>play to sexually touching another or sexual assault/abuse.</w:t>
      </w:r>
    </w:p>
    <w:p w14:paraId="069B6743" w14:textId="77777777" w:rsidR="00087654"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4535E9A9" w14:textId="12D53B1A"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Bullying (physical, name calling, homophobic etc)</w:t>
      </w:r>
    </w:p>
    <w:p w14:paraId="1E6E144C" w14:textId="225FD34C"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Bullying is unwanted, aggressive behaviour among school aged children that involves a real or perceived power imbalance. The behaviour is repeated or has the potential to be repeated, over time. Both young people who are bullied and who bully others may have serious lasting problems.</w:t>
      </w:r>
    </w:p>
    <w:p w14:paraId="000D759D"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In order to be considered bullying, the behaviour must be aggressive and include:</w:t>
      </w:r>
    </w:p>
    <w:p w14:paraId="1F65BEE3" w14:textId="77777777" w:rsidR="00087654" w:rsidRPr="00355616" w:rsidRDefault="00087654" w:rsidP="00087654">
      <w:pPr>
        <w:numPr>
          <w:ilvl w:val="0"/>
          <w:numId w:val="38"/>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An imbalance of power: young people who bully use their power – such as physical strength, access to embarrassing information or popularity – to control or harm others. Power imbalances can change over time and in different situations, even if they involve the same people.</w:t>
      </w:r>
    </w:p>
    <w:p w14:paraId="1D58BC72" w14:textId="77777777" w:rsidR="00087654" w:rsidRPr="00355616" w:rsidRDefault="00087654" w:rsidP="00087654">
      <w:pPr>
        <w:numPr>
          <w:ilvl w:val="0"/>
          <w:numId w:val="38"/>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Repetition: Bullying behaviours happen more than once or have the potential to happen more than once. </w:t>
      </w:r>
    </w:p>
    <w:p w14:paraId="70422872"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35167EBF"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Bullying includes actions such as making threats, spreading rumours, attacking someone physically or verbally or for a particular reason, e.g. size, hair colour, gender, sexual orientation and excluding someone from a group on purpose.</w:t>
      </w:r>
    </w:p>
    <w:p w14:paraId="3B093D6E"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7B711609" w14:textId="2731FFAB"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Cyber </w:t>
      </w:r>
      <w:r>
        <w:rPr>
          <w:rFonts w:ascii="Arial" w:hAnsi="Arial" w:cs="Arial"/>
          <w:b/>
          <w:bCs/>
          <w:sz w:val="28"/>
          <w:szCs w:val="28"/>
          <w:bdr w:val="none" w:sz="0" w:space="0" w:color="auto" w:frame="1"/>
          <w:lang w:eastAsia="en-GB"/>
        </w:rPr>
        <w:t>B</w:t>
      </w:r>
      <w:r w:rsidRPr="00355616">
        <w:rPr>
          <w:rFonts w:ascii="Arial" w:hAnsi="Arial" w:cs="Arial"/>
          <w:b/>
          <w:bCs/>
          <w:sz w:val="28"/>
          <w:szCs w:val="28"/>
          <w:bdr w:val="none" w:sz="0" w:space="0" w:color="auto" w:frame="1"/>
          <w:lang w:eastAsia="en-GB"/>
        </w:rPr>
        <w:t>ullying</w:t>
      </w:r>
    </w:p>
    <w:p w14:paraId="3C6742F1"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Cyberbullying is the use of phones, instant messaging, e-mail, chat rooms or social networking sites to harass, threaten or intimidate someone for the same reasons as stated above.</w:t>
      </w:r>
    </w:p>
    <w:p w14:paraId="607FF223"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lastRenderedPageBreak/>
        <w:t> </w:t>
      </w:r>
    </w:p>
    <w:p w14:paraId="6BDC0B4B" w14:textId="58BDCE89"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Prejudiced </w:t>
      </w:r>
      <w:r>
        <w:rPr>
          <w:rFonts w:ascii="Arial" w:hAnsi="Arial" w:cs="Arial"/>
          <w:b/>
          <w:bCs/>
          <w:sz w:val="28"/>
          <w:szCs w:val="28"/>
          <w:bdr w:val="none" w:sz="0" w:space="0" w:color="auto" w:frame="1"/>
          <w:lang w:eastAsia="en-GB"/>
        </w:rPr>
        <w:t>B</w:t>
      </w:r>
      <w:r w:rsidRPr="00355616">
        <w:rPr>
          <w:rFonts w:ascii="Arial" w:hAnsi="Arial" w:cs="Arial"/>
          <w:b/>
          <w:bCs/>
          <w:sz w:val="28"/>
          <w:szCs w:val="28"/>
          <w:bdr w:val="none" w:sz="0" w:space="0" w:color="auto" w:frame="1"/>
          <w:lang w:eastAsia="en-GB"/>
        </w:rPr>
        <w:t>ehaviour</w:t>
      </w:r>
    </w:p>
    <w:p w14:paraId="73AA3494"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The term prejudice-related bullying refers to a range of hurtful behaviour, physical or emotional or both, which causes someone to feel powerless, worthless, excluded or marginalised, and which is connected with prejudices around belonging, identity and equality in wider society – in particular, prejudices to do with disabilities and special educational needs, ethnic, cultural and religious backgrounds, gender, home life, (for example in relation to issues of care, parental occupation, poverty and social class) and sexual identity (homosexual, bisexual, transsexual).</w:t>
      </w:r>
    </w:p>
    <w:p w14:paraId="63B0072D"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50C61035" w14:textId="7E4D44E4"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Expected </w:t>
      </w:r>
      <w:r>
        <w:rPr>
          <w:rFonts w:ascii="Arial" w:hAnsi="Arial" w:cs="Arial"/>
          <w:b/>
          <w:bCs/>
          <w:sz w:val="28"/>
          <w:szCs w:val="28"/>
          <w:bdr w:val="none" w:sz="0" w:space="0" w:color="auto" w:frame="1"/>
          <w:lang w:eastAsia="en-GB"/>
        </w:rPr>
        <w:t>A</w:t>
      </w:r>
      <w:r w:rsidRPr="00355616">
        <w:rPr>
          <w:rFonts w:ascii="Arial" w:hAnsi="Arial" w:cs="Arial"/>
          <w:b/>
          <w:bCs/>
          <w:sz w:val="28"/>
          <w:szCs w:val="28"/>
          <w:bdr w:val="none" w:sz="0" w:space="0" w:color="auto" w:frame="1"/>
          <w:lang w:eastAsia="en-GB"/>
        </w:rPr>
        <w:t xml:space="preserve">ction </w:t>
      </w:r>
      <w:r>
        <w:rPr>
          <w:rFonts w:ascii="Arial" w:hAnsi="Arial" w:cs="Arial"/>
          <w:b/>
          <w:bCs/>
          <w:sz w:val="28"/>
          <w:szCs w:val="28"/>
          <w:bdr w:val="none" w:sz="0" w:space="0" w:color="auto" w:frame="1"/>
          <w:lang w:eastAsia="en-GB"/>
        </w:rPr>
        <w:t>T</w:t>
      </w:r>
      <w:r w:rsidRPr="00355616">
        <w:rPr>
          <w:rFonts w:ascii="Arial" w:hAnsi="Arial" w:cs="Arial"/>
          <w:b/>
          <w:bCs/>
          <w:sz w:val="28"/>
          <w:szCs w:val="28"/>
          <w:bdr w:val="none" w:sz="0" w:space="0" w:color="auto" w:frame="1"/>
          <w:lang w:eastAsia="en-GB"/>
        </w:rPr>
        <w:t xml:space="preserve">aken from all </w:t>
      </w:r>
      <w:r>
        <w:rPr>
          <w:rFonts w:ascii="Arial" w:hAnsi="Arial" w:cs="Arial"/>
          <w:b/>
          <w:bCs/>
          <w:sz w:val="28"/>
          <w:szCs w:val="28"/>
          <w:bdr w:val="none" w:sz="0" w:space="0" w:color="auto" w:frame="1"/>
          <w:lang w:eastAsia="en-GB"/>
        </w:rPr>
        <w:t>S</w:t>
      </w:r>
      <w:r w:rsidRPr="00355616">
        <w:rPr>
          <w:rFonts w:ascii="Arial" w:hAnsi="Arial" w:cs="Arial"/>
          <w:b/>
          <w:bCs/>
          <w:sz w:val="28"/>
          <w:szCs w:val="28"/>
          <w:bdr w:val="none" w:sz="0" w:space="0" w:color="auto" w:frame="1"/>
          <w:lang w:eastAsia="en-GB"/>
        </w:rPr>
        <w:t>taff</w:t>
      </w:r>
    </w:p>
    <w:p w14:paraId="1E26ACFA" w14:textId="6DB044CE"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Although the type of abuse may have a varying effect on the victim and initiator of the harm, these simple steps can help clarify the situation and establish the facts before deciding the consequences for those involved in perpetrating harm. </w:t>
      </w:r>
    </w:p>
    <w:p w14:paraId="7FC91688" w14:textId="7998050D"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It is important to deal with the situation of peer abuse immediately and sensitively. It is necessary to gather the information as soon as possible to get the true facts around what has occurred, as soon after the child(ren) may have forgotten. It is equally important to deal with it sensitively and think about the language used and the impact of that language on both the children and the parents when they become involved. For example; do not use the word perpetrator, this can quickly create a “blame” culture and leave a child labelled.</w:t>
      </w:r>
    </w:p>
    <w:p w14:paraId="607258B7" w14:textId="14D9A0D1" w:rsidR="00087654" w:rsidRPr="00355616" w:rsidRDefault="00087654" w:rsidP="00087654">
      <w:pPr>
        <w:jc w:val="both"/>
        <w:textAlignment w:val="top"/>
        <w:rPr>
          <w:rFonts w:ascii="Arial" w:hAnsi="Arial" w:cs="Arial"/>
          <w:sz w:val="27"/>
          <w:szCs w:val="27"/>
          <w:lang w:eastAsia="en-GB"/>
        </w:rPr>
      </w:pPr>
      <w:r>
        <w:rPr>
          <w:rFonts w:ascii="Arial" w:hAnsi="Arial" w:cs="Arial"/>
          <w:sz w:val="27"/>
          <w:szCs w:val="27"/>
          <w:bdr w:val="none" w:sz="0" w:space="0" w:color="auto" w:frame="1"/>
          <w:lang w:eastAsia="en-GB"/>
        </w:rPr>
        <w:t>In all cases of child-on-child</w:t>
      </w:r>
      <w:r w:rsidRPr="00355616">
        <w:rPr>
          <w:rFonts w:ascii="Arial" w:hAnsi="Arial" w:cs="Arial"/>
          <w:sz w:val="27"/>
          <w:szCs w:val="27"/>
          <w:bdr w:val="none" w:sz="0" w:space="0" w:color="auto" w:frame="1"/>
          <w:lang w:eastAsia="en-GB"/>
        </w:rPr>
        <w:t xml:space="preserve"> abuse it is necessary that all staff are trained in dealing with such incidents, talking to young people and instigating immediate support in a calm and consistent manner. Staff should not be prejudiced, judgemental, dismissive or irresponsible in dealing with such sensitive matters.</w:t>
      </w:r>
    </w:p>
    <w:p w14:paraId="1DC24152"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6F8890E1" w14:textId="5F6C3811"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Gather the </w:t>
      </w:r>
      <w:r>
        <w:rPr>
          <w:rFonts w:ascii="Arial" w:hAnsi="Arial" w:cs="Arial"/>
          <w:b/>
          <w:bCs/>
          <w:sz w:val="28"/>
          <w:szCs w:val="28"/>
          <w:bdr w:val="none" w:sz="0" w:space="0" w:color="auto" w:frame="1"/>
          <w:lang w:eastAsia="en-GB"/>
        </w:rPr>
        <w:t>F</w:t>
      </w:r>
      <w:r w:rsidRPr="00355616">
        <w:rPr>
          <w:rFonts w:ascii="Arial" w:hAnsi="Arial" w:cs="Arial"/>
          <w:b/>
          <w:bCs/>
          <w:sz w:val="28"/>
          <w:szCs w:val="28"/>
          <w:bdr w:val="none" w:sz="0" w:space="0" w:color="auto" w:frame="1"/>
          <w:lang w:eastAsia="en-GB"/>
        </w:rPr>
        <w:t>acts</w:t>
      </w:r>
    </w:p>
    <w:p w14:paraId="3F5DD467" w14:textId="5286AC36"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Speak to all staff who were present and children dependent on age and understanding, using </w:t>
      </w:r>
      <w:r w:rsidRPr="00355616">
        <w:rPr>
          <w:rFonts w:ascii="Arial" w:hAnsi="Arial" w:cs="Arial"/>
          <w:b/>
          <w:bCs/>
          <w:sz w:val="27"/>
          <w:szCs w:val="27"/>
          <w:bdr w:val="none" w:sz="0" w:space="0" w:color="auto" w:frame="1"/>
          <w:lang w:eastAsia="en-GB"/>
        </w:rPr>
        <w:t>consistent language </w:t>
      </w:r>
      <w:r w:rsidRPr="00355616">
        <w:rPr>
          <w:rFonts w:ascii="Arial" w:hAnsi="Arial" w:cs="Arial"/>
          <w:sz w:val="27"/>
          <w:szCs w:val="27"/>
          <w:bdr w:val="none" w:sz="0" w:space="0" w:color="auto" w:frame="1"/>
          <w:lang w:eastAsia="en-GB"/>
        </w:rPr>
        <w:t>and </w:t>
      </w:r>
      <w:r w:rsidRPr="00355616">
        <w:rPr>
          <w:rFonts w:ascii="Arial" w:hAnsi="Arial" w:cs="Arial"/>
          <w:b/>
          <w:bCs/>
          <w:sz w:val="27"/>
          <w:szCs w:val="27"/>
          <w:bdr w:val="none" w:sz="0" w:space="0" w:color="auto" w:frame="1"/>
          <w:lang w:eastAsia="en-GB"/>
        </w:rPr>
        <w:t>open questions</w:t>
      </w:r>
      <w:r w:rsidRPr="00355616">
        <w:rPr>
          <w:rFonts w:ascii="Arial" w:hAnsi="Arial" w:cs="Arial"/>
          <w:sz w:val="27"/>
          <w:szCs w:val="27"/>
          <w:bdr w:val="none" w:sz="0" w:space="0" w:color="auto" w:frame="1"/>
          <w:lang w:eastAsia="en-GB"/>
        </w:rPr>
        <w:t>. The easiest way to do this is not to have a line of questioning but to ask the young people to tell you what happened? Only interrupt the young person from this to gain clarity with open questions, “where, when, why, who”. (What happened? Who observed/saw the incident? What was seen? What was heard? Did anyone intervene?)</w:t>
      </w:r>
    </w:p>
    <w:p w14:paraId="0DAA532E"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Track evidence through observations, incident reports and ABC charts.</w:t>
      </w:r>
    </w:p>
    <w:p w14:paraId="5A45C46E"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Consider the Intent (begin to Risk Assess).</w:t>
      </w:r>
    </w:p>
    <w:p w14:paraId="418D9D0F"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lastRenderedPageBreak/>
        <w:t>Has this been a deliberate or contrived situation for a young person to be able to harm another?</w:t>
      </w:r>
    </w:p>
    <w:p w14:paraId="70CF0DE8"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From the ABC charts can you define a trigger?</w:t>
      </w:r>
    </w:p>
    <w:p w14:paraId="525565BB"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Are staff consistent with behaviour management?</w:t>
      </w:r>
    </w:p>
    <w:p w14:paraId="312C98DE"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Are all new staff to the setting informed of the circumstances and required amount of supervision?</w:t>
      </w:r>
    </w:p>
    <w:p w14:paraId="16F13FA3"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Are the parents working together with the setting on using the same strategies?</w:t>
      </w:r>
    </w:p>
    <w:p w14:paraId="40231287"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Are the parents consistent at home?</w:t>
      </w:r>
    </w:p>
    <w:p w14:paraId="1C8A955E" w14:textId="77777777" w:rsidR="00087654" w:rsidRPr="00355616" w:rsidRDefault="00087654" w:rsidP="00087654">
      <w:pPr>
        <w:numPr>
          <w:ilvl w:val="0"/>
          <w:numId w:val="39"/>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Decide on your next course of action.</w:t>
      </w:r>
    </w:p>
    <w:p w14:paraId="0B910634"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1A6D1C44" w14:textId="138969DD" w:rsidR="00087654" w:rsidRPr="00087654"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If from the information that you gather you believe any young person to be at risk of significant harm you must make a safeguarding referral to social care immediately (where a crime has been committed the police should be involved also). If this is the case, once social care has been contacted and made a decision on what will happen next then you will be informed on your next steps.</w:t>
      </w:r>
    </w:p>
    <w:p w14:paraId="66E21B57"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It may also be that social care feel that it does not meet their criteria in which case you may challenge that decision, with that individual or their line manager. If on discussion however, you agree with the decision, you may then be left to inform parents.</w:t>
      </w:r>
    </w:p>
    <w:p w14:paraId="0B3FD31E"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5E902AB6" w14:textId="2A7FBD27" w:rsidR="00087654" w:rsidRPr="00087654" w:rsidRDefault="00087654" w:rsidP="00087654">
      <w:pPr>
        <w:jc w:val="both"/>
        <w:textAlignment w:val="top"/>
        <w:rPr>
          <w:rFonts w:ascii="Arial" w:hAnsi="Arial" w:cs="Arial"/>
          <w:b/>
          <w:bCs/>
          <w:sz w:val="28"/>
          <w:szCs w:val="28"/>
          <w:bdr w:val="none" w:sz="0" w:space="0" w:color="auto" w:frame="1"/>
          <w:lang w:eastAsia="en-GB"/>
        </w:rPr>
      </w:pPr>
      <w:r w:rsidRPr="00355616">
        <w:rPr>
          <w:rFonts w:ascii="Arial" w:hAnsi="Arial" w:cs="Arial"/>
          <w:b/>
          <w:bCs/>
          <w:sz w:val="28"/>
          <w:szCs w:val="28"/>
          <w:bdr w:val="none" w:sz="0" w:space="0" w:color="auto" w:frame="1"/>
          <w:lang w:eastAsia="en-GB"/>
        </w:rPr>
        <w:t xml:space="preserve">Informing </w:t>
      </w:r>
      <w:r>
        <w:rPr>
          <w:rFonts w:ascii="Arial" w:hAnsi="Arial" w:cs="Arial"/>
          <w:b/>
          <w:bCs/>
          <w:sz w:val="28"/>
          <w:szCs w:val="28"/>
          <w:bdr w:val="none" w:sz="0" w:space="0" w:color="auto" w:frame="1"/>
          <w:lang w:eastAsia="en-GB"/>
        </w:rPr>
        <w:t>P</w:t>
      </w:r>
      <w:r w:rsidRPr="00355616">
        <w:rPr>
          <w:rFonts w:ascii="Arial" w:hAnsi="Arial" w:cs="Arial"/>
          <w:b/>
          <w:bCs/>
          <w:sz w:val="28"/>
          <w:szCs w:val="28"/>
          <w:bdr w:val="none" w:sz="0" w:space="0" w:color="auto" w:frame="1"/>
          <w:lang w:eastAsia="en-GB"/>
        </w:rPr>
        <w:t>arents</w:t>
      </w:r>
    </w:p>
    <w:p w14:paraId="714FA8A6" w14:textId="418CE229"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If, once appropriate advice has been sought from police/</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social care you have agreement to inform parents or have been allocated that role from the other services involved then you need to inform the parents as soon as possible. If social care/</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police are not going to be involved then equally, this information may need to be shared with the parents.</w:t>
      </w:r>
    </w:p>
    <w:p w14:paraId="1805D3C1" w14:textId="54CD08EC"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The best way to inform parents is face to face. Although this may be time consuming, the nature of the incident and the type of harm</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/abuse a young person may be suffering can cause fear and anxiety to parents whether their child is the child who was harmed or who harmed another. </w:t>
      </w:r>
    </w:p>
    <w:p w14:paraId="329958DF" w14:textId="125A7D8E"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The same procedures should be followed when dealing with sibling-on-sibling abuse. </w:t>
      </w:r>
    </w:p>
    <w:p w14:paraId="3FF340F9"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79830605" w14:textId="4F84D217" w:rsidR="00087654" w:rsidRPr="00355616"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 xml:space="preserve">Points to </w:t>
      </w:r>
      <w:r>
        <w:rPr>
          <w:rFonts w:ascii="Arial" w:hAnsi="Arial" w:cs="Arial"/>
          <w:b/>
          <w:bCs/>
          <w:sz w:val="28"/>
          <w:szCs w:val="28"/>
          <w:bdr w:val="none" w:sz="0" w:space="0" w:color="auto" w:frame="1"/>
          <w:lang w:eastAsia="en-GB"/>
        </w:rPr>
        <w:t>C</w:t>
      </w:r>
      <w:r w:rsidRPr="00355616">
        <w:rPr>
          <w:rFonts w:ascii="Arial" w:hAnsi="Arial" w:cs="Arial"/>
          <w:b/>
          <w:bCs/>
          <w:sz w:val="28"/>
          <w:szCs w:val="28"/>
          <w:bdr w:val="none" w:sz="0" w:space="0" w:color="auto" w:frame="1"/>
          <w:lang w:eastAsia="en-GB"/>
        </w:rPr>
        <w:t>onsider</w:t>
      </w:r>
    </w:p>
    <w:p w14:paraId="1832F80C" w14:textId="357C91ED"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7"/>
          <w:szCs w:val="27"/>
          <w:bdr w:val="none" w:sz="0" w:space="0" w:color="auto" w:frame="1"/>
          <w:lang w:eastAsia="en-GB"/>
        </w:rPr>
        <w:t>What is the age of the children involved?</w:t>
      </w:r>
    </w:p>
    <w:p w14:paraId="7662A28C" w14:textId="17618A54"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How old are the young people involved in the incident and is there any age difference between those involved? (</w:t>
      </w:r>
      <w:proofErr w:type="gramStart"/>
      <w:r w:rsidRPr="00355616">
        <w:rPr>
          <w:rFonts w:ascii="Arial" w:hAnsi="Arial" w:cs="Arial"/>
          <w:sz w:val="27"/>
          <w:szCs w:val="27"/>
          <w:bdr w:val="none" w:sz="0" w:space="0" w:color="auto" w:frame="1"/>
          <w:lang w:eastAsia="en-GB"/>
        </w:rPr>
        <w:t>in</w:t>
      </w:r>
      <w:proofErr w:type="gramEnd"/>
      <w:r w:rsidRPr="00355616">
        <w:rPr>
          <w:rFonts w:ascii="Arial" w:hAnsi="Arial" w:cs="Arial"/>
          <w:sz w:val="27"/>
          <w:szCs w:val="27"/>
          <w:bdr w:val="none" w:sz="0" w:space="0" w:color="auto" w:frame="1"/>
          <w:lang w:eastAsia="en-GB"/>
        </w:rPr>
        <w:t xml:space="preserve"> relation to sexual exploitation, children under the age of 5, in particular </w:t>
      </w:r>
      <w:proofErr w:type="gramStart"/>
      <w:r w:rsidRPr="00355616">
        <w:rPr>
          <w:rFonts w:ascii="Arial" w:hAnsi="Arial" w:cs="Arial"/>
          <w:sz w:val="27"/>
          <w:szCs w:val="27"/>
          <w:bdr w:val="none" w:sz="0" w:space="0" w:color="auto" w:frame="1"/>
          <w:lang w:eastAsia="en-GB"/>
        </w:rPr>
        <w:t>1</w:t>
      </w:r>
      <w:r>
        <w:rPr>
          <w:rFonts w:ascii="Arial" w:hAnsi="Arial" w:cs="Arial"/>
          <w:sz w:val="27"/>
          <w:szCs w:val="27"/>
          <w:bdr w:val="none" w:sz="0" w:space="0" w:color="auto" w:frame="1"/>
          <w:lang w:eastAsia="en-GB"/>
        </w:rPr>
        <w:t>-</w:t>
      </w:r>
      <w:r w:rsidRPr="00355616">
        <w:rPr>
          <w:rFonts w:ascii="Arial" w:hAnsi="Arial" w:cs="Arial"/>
          <w:sz w:val="27"/>
          <w:szCs w:val="27"/>
          <w:bdr w:val="none" w:sz="0" w:space="0" w:color="auto" w:frame="1"/>
          <w:lang w:eastAsia="en-GB"/>
        </w:rPr>
        <w:t>4 year olds</w:t>
      </w:r>
      <w:proofErr w:type="gramEnd"/>
      <w:r w:rsidRPr="00355616">
        <w:rPr>
          <w:rFonts w:ascii="Arial" w:hAnsi="Arial" w:cs="Arial"/>
          <w:sz w:val="27"/>
          <w:szCs w:val="27"/>
          <w:bdr w:val="none" w:sz="0" w:space="0" w:color="auto" w:frame="1"/>
          <w:lang w:eastAsia="en-GB"/>
        </w:rPr>
        <w:t xml:space="preserve"> who are learning toileting skills may </w:t>
      </w:r>
      <w:r w:rsidRPr="00355616">
        <w:rPr>
          <w:rFonts w:ascii="Arial" w:hAnsi="Arial" w:cs="Arial"/>
          <w:sz w:val="27"/>
          <w:szCs w:val="27"/>
          <w:bdr w:val="none" w:sz="0" w:space="0" w:color="auto" w:frame="1"/>
          <w:lang w:eastAsia="en-GB"/>
        </w:rPr>
        <w:lastRenderedPageBreak/>
        <w:t>show a particular interest in exploration at around this stage. This however should not be overlooked if other issues arise (see following)</w:t>
      </w:r>
      <w:r>
        <w:rPr>
          <w:rFonts w:ascii="Arial" w:hAnsi="Arial" w:cs="Arial"/>
          <w:sz w:val="27"/>
          <w:szCs w:val="27"/>
          <w:bdr w:val="none" w:sz="0" w:space="0" w:color="auto" w:frame="1"/>
          <w:lang w:eastAsia="en-GB"/>
        </w:rPr>
        <w:t>.</w:t>
      </w:r>
    </w:p>
    <w:p w14:paraId="4102CBEC"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31BF0FA6" w14:textId="3A111EE5"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7"/>
          <w:szCs w:val="27"/>
          <w:bdr w:val="none" w:sz="0" w:space="0" w:color="auto" w:frame="1"/>
          <w:lang w:eastAsia="en-GB"/>
        </w:rPr>
        <w:t xml:space="preserve">Where </w:t>
      </w:r>
      <w:r>
        <w:rPr>
          <w:rFonts w:ascii="Arial" w:hAnsi="Arial" w:cs="Arial"/>
          <w:b/>
          <w:bCs/>
          <w:sz w:val="27"/>
          <w:szCs w:val="27"/>
          <w:bdr w:val="none" w:sz="0" w:space="0" w:color="auto" w:frame="1"/>
          <w:lang w:eastAsia="en-GB"/>
        </w:rPr>
        <w:t>D</w:t>
      </w:r>
      <w:r w:rsidRPr="00355616">
        <w:rPr>
          <w:rFonts w:ascii="Arial" w:hAnsi="Arial" w:cs="Arial"/>
          <w:b/>
          <w:bCs/>
          <w:sz w:val="27"/>
          <w:szCs w:val="27"/>
          <w:bdr w:val="none" w:sz="0" w:space="0" w:color="auto" w:frame="1"/>
          <w:lang w:eastAsia="en-GB"/>
        </w:rPr>
        <w:t xml:space="preserve">id the </w:t>
      </w:r>
      <w:r>
        <w:rPr>
          <w:rFonts w:ascii="Arial" w:hAnsi="Arial" w:cs="Arial"/>
          <w:b/>
          <w:bCs/>
          <w:sz w:val="27"/>
          <w:szCs w:val="27"/>
          <w:bdr w:val="none" w:sz="0" w:space="0" w:color="auto" w:frame="1"/>
          <w:lang w:eastAsia="en-GB"/>
        </w:rPr>
        <w:t>I</w:t>
      </w:r>
      <w:r w:rsidRPr="00355616">
        <w:rPr>
          <w:rFonts w:ascii="Arial" w:hAnsi="Arial" w:cs="Arial"/>
          <w:b/>
          <w:bCs/>
          <w:sz w:val="27"/>
          <w:szCs w:val="27"/>
          <w:bdr w:val="none" w:sz="0" w:space="0" w:color="auto" w:frame="1"/>
          <w:lang w:eastAsia="en-GB"/>
        </w:rPr>
        <w:t xml:space="preserve">ncident or </w:t>
      </w:r>
      <w:r>
        <w:rPr>
          <w:rFonts w:ascii="Arial" w:hAnsi="Arial" w:cs="Arial"/>
          <w:b/>
          <w:bCs/>
          <w:sz w:val="27"/>
          <w:szCs w:val="27"/>
          <w:bdr w:val="none" w:sz="0" w:space="0" w:color="auto" w:frame="1"/>
          <w:lang w:eastAsia="en-GB"/>
        </w:rPr>
        <w:t>I</w:t>
      </w:r>
      <w:r w:rsidRPr="00355616">
        <w:rPr>
          <w:rFonts w:ascii="Arial" w:hAnsi="Arial" w:cs="Arial"/>
          <w:b/>
          <w:bCs/>
          <w:sz w:val="27"/>
          <w:szCs w:val="27"/>
          <w:bdr w:val="none" w:sz="0" w:space="0" w:color="auto" w:frame="1"/>
          <w:lang w:eastAsia="en-GB"/>
        </w:rPr>
        <w:t xml:space="preserve">ncidents </w:t>
      </w:r>
      <w:r>
        <w:rPr>
          <w:rFonts w:ascii="Arial" w:hAnsi="Arial" w:cs="Arial"/>
          <w:b/>
          <w:bCs/>
          <w:sz w:val="27"/>
          <w:szCs w:val="27"/>
          <w:bdr w:val="none" w:sz="0" w:space="0" w:color="auto" w:frame="1"/>
          <w:lang w:eastAsia="en-GB"/>
        </w:rPr>
        <w:t>T</w:t>
      </w:r>
      <w:r w:rsidRPr="00355616">
        <w:rPr>
          <w:rFonts w:ascii="Arial" w:hAnsi="Arial" w:cs="Arial"/>
          <w:b/>
          <w:bCs/>
          <w:sz w:val="27"/>
          <w:szCs w:val="27"/>
          <w:bdr w:val="none" w:sz="0" w:space="0" w:color="auto" w:frame="1"/>
          <w:lang w:eastAsia="en-GB"/>
        </w:rPr>
        <w:t xml:space="preserve">ake </w:t>
      </w:r>
      <w:r>
        <w:rPr>
          <w:rFonts w:ascii="Arial" w:hAnsi="Arial" w:cs="Arial"/>
          <w:b/>
          <w:bCs/>
          <w:sz w:val="27"/>
          <w:szCs w:val="27"/>
          <w:bdr w:val="none" w:sz="0" w:space="0" w:color="auto" w:frame="1"/>
          <w:lang w:eastAsia="en-GB"/>
        </w:rPr>
        <w:t>P</w:t>
      </w:r>
      <w:r w:rsidRPr="00355616">
        <w:rPr>
          <w:rFonts w:ascii="Arial" w:hAnsi="Arial" w:cs="Arial"/>
          <w:b/>
          <w:bCs/>
          <w:sz w:val="27"/>
          <w:szCs w:val="27"/>
          <w:bdr w:val="none" w:sz="0" w:space="0" w:color="auto" w:frame="1"/>
          <w:lang w:eastAsia="en-GB"/>
        </w:rPr>
        <w:t>lace?</w:t>
      </w:r>
    </w:p>
    <w:p w14:paraId="09C81612"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 xml:space="preserve">Was the incident in an open visible place to others? If </w:t>
      </w:r>
      <w:proofErr w:type="gramStart"/>
      <w:r w:rsidRPr="00355616">
        <w:rPr>
          <w:rFonts w:ascii="Arial" w:hAnsi="Arial" w:cs="Arial"/>
          <w:sz w:val="27"/>
          <w:szCs w:val="27"/>
          <w:bdr w:val="none" w:sz="0" w:space="0" w:color="auto" w:frame="1"/>
          <w:lang w:eastAsia="en-GB"/>
        </w:rPr>
        <w:t>so</w:t>
      </w:r>
      <w:proofErr w:type="gramEnd"/>
      <w:r w:rsidRPr="00355616">
        <w:rPr>
          <w:rFonts w:ascii="Arial" w:hAnsi="Arial" w:cs="Arial"/>
          <w:sz w:val="27"/>
          <w:szCs w:val="27"/>
          <w:bdr w:val="none" w:sz="0" w:space="0" w:color="auto" w:frame="1"/>
          <w:lang w:eastAsia="en-GB"/>
        </w:rPr>
        <w:t xml:space="preserve"> was it observed? If not, is more supervision required within this particular area?</w:t>
      </w:r>
    </w:p>
    <w:p w14:paraId="5C035DF2"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640986DE" w14:textId="75C9DF44"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7"/>
          <w:szCs w:val="27"/>
          <w:bdr w:val="none" w:sz="0" w:space="0" w:color="auto" w:frame="1"/>
          <w:lang w:eastAsia="en-GB"/>
        </w:rPr>
        <w:t xml:space="preserve">What </w:t>
      </w:r>
      <w:r>
        <w:rPr>
          <w:rFonts w:ascii="Arial" w:hAnsi="Arial" w:cs="Arial"/>
          <w:b/>
          <w:bCs/>
          <w:sz w:val="27"/>
          <w:szCs w:val="27"/>
          <w:bdr w:val="none" w:sz="0" w:space="0" w:color="auto" w:frame="1"/>
          <w:lang w:eastAsia="en-GB"/>
        </w:rPr>
        <w:t>W</w:t>
      </w:r>
      <w:r w:rsidRPr="00355616">
        <w:rPr>
          <w:rFonts w:ascii="Arial" w:hAnsi="Arial" w:cs="Arial"/>
          <w:b/>
          <w:bCs/>
          <w:sz w:val="27"/>
          <w:szCs w:val="27"/>
          <w:bdr w:val="none" w:sz="0" w:space="0" w:color="auto" w:frame="1"/>
          <w:lang w:eastAsia="en-GB"/>
        </w:rPr>
        <w:t xml:space="preserve">as the </w:t>
      </w:r>
      <w:r>
        <w:rPr>
          <w:rFonts w:ascii="Arial" w:hAnsi="Arial" w:cs="Arial"/>
          <w:b/>
          <w:bCs/>
          <w:sz w:val="27"/>
          <w:szCs w:val="27"/>
          <w:bdr w:val="none" w:sz="0" w:space="0" w:color="auto" w:frame="1"/>
          <w:lang w:eastAsia="en-GB"/>
        </w:rPr>
        <w:t>E</w:t>
      </w:r>
      <w:r w:rsidRPr="00355616">
        <w:rPr>
          <w:rFonts w:ascii="Arial" w:hAnsi="Arial" w:cs="Arial"/>
          <w:b/>
          <w:bCs/>
          <w:sz w:val="27"/>
          <w:szCs w:val="27"/>
          <w:bdr w:val="none" w:sz="0" w:space="0" w:color="auto" w:frame="1"/>
          <w:lang w:eastAsia="en-GB"/>
        </w:rPr>
        <w:t xml:space="preserve">xplanation by all the </w:t>
      </w:r>
      <w:r>
        <w:rPr>
          <w:rFonts w:ascii="Arial" w:hAnsi="Arial" w:cs="Arial"/>
          <w:b/>
          <w:bCs/>
          <w:sz w:val="27"/>
          <w:szCs w:val="27"/>
          <w:bdr w:val="none" w:sz="0" w:space="0" w:color="auto" w:frame="1"/>
          <w:lang w:eastAsia="en-GB"/>
        </w:rPr>
        <w:t>C</w:t>
      </w:r>
      <w:r w:rsidRPr="00355616">
        <w:rPr>
          <w:rFonts w:ascii="Arial" w:hAnsi="Arial" w:cs="Arial"/>
          <w:b/>
          <w:bCs/>
          <w:sz w:val="27"/>
          <w:szCs w:val="27"/>
          <w:bdr w:val="none" w:sz="0" w:space="0" w:color="auto" w:frame="1"/>
          <w:lang w:eastAsia="en-GB"/>
        </w:rPr>
        <w:t xml:space="preserve">hildren </w:t>
      </w:r>
      <w:r>
        <w:rPr>
          <w:rFonts w:ascii="Arial" w:hAnsi="Arial" w:cs="Arial"/>
          <w:b/>
          <w:bCs/>
          <w:sz w:val="27"/>
          <w:szCs w:val="27"/>
          <w:bdr w:val="none" w:sz="0" w:space="0" w:color="auto" w:frame="1"/>
          <w:lang w:eastAsia="en-GB"/>
        </w:rPr>
        <w:t>I</w:t>
      </w:r>
      <w:r w:rsidRPr="00355616">
        <w:rPr>
          <w:rFonts w:ascii="Arial" w:hAnsi="Arial" w:cs="Arial"/>
          <w:b/>
          <w:bCs/>
          <w:sz w:val="27"/>
          <w:szCs w:val="27"/>
          <w:bdr w:val="none" w:sz="0" w:space="0" w:color="auto" w:frame="1"/>
          <w:lang w:eastAsia="en-GB"/>
        </w:rPr>
        <w:t xml:space="preserve">nvolved of what </w:t>
      </w:r>
      <w:r>
        <w:rPr>
          <w:rFonts w:ascii="Arial" w:hAnsi="Arial" w:cs="Arial"/>
          <w:b/>
          <w:bCs/>
          <w:sz w:val="27"/>
          <w:szCs w:val="27"/>
          <w:bdr w:val="none" w:sz="0" w:space="0" w:color="auto" w:frame="1"/>
          <w:lang w:eastAsia="en-GB"/>
        </w:rPr>
        <w:t>O</w:t>
      </w:r>
      <w:r w:rsidRPr="00355616">
        <w:rPr>
          <w:rFonts w:ascii="Arial" w:hAnsi="Arial" w:cs="Arial"/>
          <w:b/>
          <w:bCs/>
          <w:sz w:val="27"/>
          <w:szCs w:val="27"/>
          <w:bdr w:val="none" w:sz="0" w:space="0" w:color="auto" w:frame="1"/>
          <w:lang w:eastAsia="en-GB"/>
        </w:rPr>
        <w:t>ccurred?</w:t>
      </w:r>
    </w:p>
    <w:p w14:paraId="5C87EF41"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Can each of the young people give the same explanation of the incident and also what is the effect on the young people involved? Is the incident seen to be bullying for example, in which case regular and repetitive? Is the version of one young person different from another and why?</w:t>
      </w:r>
    </w:p>
    <w:p w14:paraId="65F26D13"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1DEE4021" w14:textId="5D4DF39C"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7"/>
          <w:szCs w:val="27"/>
          <w:bdr w:val="none" w:sz="0" w:space="0" w:color="auto" w:frame="1"/>
          <w:lang w:eastAsia="en-GB"/>
        </w:rPr>
        <w:t xml:space="preserve">What is </w:t>
      </w:r>
      <w:r>
        <w:rPr>
          <w:rFonts w:ascii="Arial" w:hAnsi="Arial" w:cs="Arial"/>
          <w:b/>
          <w:bCs/>
          <w:sz w:val="27"/>
          <w:szCs w:val="27"/>
          <w:bdr w:val="none" w:sz="0" w:space="0" w:color="auto" w:frame="1"/>
          <w:lang w:eastAsia="en-GB"/>
        </w:rPr>
        <w:t>E</w:t>
      </w:r>
      <w:r w:rsidRPr="00355616">
        <w:rPr>
          <w:rFonts w:ascii="Arial" w:hAnsi="Arial" w:cs="Arial"/>
          <w:b/>
          <w:bCs/>
          <w:sz w:val="27"/>
          <w:szCs w:val="27"/>
          <w:bdr w:val="none" w:sz="0" w:space="0" w:color="auto" w:frame="1"/>
          <w:lang w:eastAsia="en-GB"/>
        </w:rPr>
        <w:t xml:space="preserve">ach of the </w:t>
      </w:r>
      <w:r>
        <w:rPr>
          <w:rFonts w:ascii="Arial" w:hAnsi="Arial" w:cs="Arial"/>
          <w:b/>
          <w:bCs/>
          <w:sz w:val="27"/>
          <w:szCs w:val="27"/>
          <w:bdr w:val="none" w:sz="0" w:space="0" w:color="auto" w:frame="1"/>
          <w:lang w:eastAsia="en-GB"/>
        </w:rPr>
        <w:t>C</w:t>
      </w:r>
      <w:r w:rsidRPr="00355616">
        <w:rPr>
          <w:rFonts w:ascii="Arial" w:hAnsi="Arial" w:cs="Arial"/>
          <w:b/>
          <w:bCs/>
          <w:sz w:val="27"/>
          <w:szCs w:val="27"/>
          <w:bdr w:val="none" w:sz="0" w:space="0" w:color="auto" w:frame="1"/>
          <w:lang w:eastAsia="en-GB"/>
        </w:rPr>
        <w:t xml:space="preserve">hildren’s </w:t>
      </w:r>
      <w:r>
        <w:rPr>
          <w:rFonts w:ascii="Arial" w:hAnsi="Arial" w:cs="Arial"/>
          <w:b/>
          <w:bCs/>
          <w:sz w:val="27"/>
          <w:szCs w:val="27"/>
          <w:bdr w:val="none" w:sz="0" w:space="0" w:color="auto" w:frame="1"/>
          <w:lang w:eastAsia="en-GB"/>
        </w:rPr>
        <w:t>O</w:t>
      </w:r>
      <w:r w:rsidRPr="00355616">
        <w:rPr>
          <w:rFonts w:ascii="Arial" w:hAnsi="Arial" w:cs="Arial"/>
          <w:b/>
          <w:bCs/>
          <w:sz w:val="27"/>
          <w:szCs w:val="27"/>
          <w:bdr w:val="none" w:sz="0" w:space="0" w:color="auto" w:frame="1"/>
          <w:lang w:eastAsia="en-GB"/>
        </w:rPr>
        <w:t xml:space="preserve">wn </w:t>
      </w:r>
      <w:r>
        <w:rPr>
          <w:rFonts w:ascii="Arial" w:hAnsi="Arial" w:cs="Arial"/>
          <w:b/>
          <w:bCs/>
          <w:sz w:val="27"/>
          <w:szCs w:val="27"/>
          <w:bdr w:val="none" w:sz="0" w:space="0" w:color="auto" w:frame="1"/>
          <w:lang w:eastAsia="en-GB"/>
        </w:rPr>
        <w:t>U</w:t>
      </w:r>
      <w:r w:rsidRPr="00355616">
        <w:rPr>
          <w:rFonts w:ascii="Arial" w:hAnsi="Arial" w:cs="Arial"/>
          <w:b/>
          <w:bCs/>
          <w:sz w:val="27"/>
          <w:szCs w:val="27"/>
          <w:bdr w:val="none" w:sz="0" w:space="0" w:color="auto" w:frame="1"/>
          <w:lang w:eastAsia="en-GB"/>
        </w:rPr>
        <w:t xml:space="preserve">nderstanding of what </w:t>
      </w:r>
      <w:r>
        <w:rPr>
          <w:rFonts w:ascii="Arial" w:hAnsi="Arial" w:cs="Arial"/>
          <w:b/>
          <w:bCs/>
          <w:sz w:val="27"/>
          <w:szCs w:val="27"/>
          <w:bdr w:val="none" w:sz="0" w:space="0" w:color="auto" w:frame="1"/>
          <w:lang w:eastAsia="en-GB"/>
        </w:rPr>
        <w:t>O</w:t>
      </w:r>
      <w:r w:rsidRPr="00355616">
        <w:rPr>
          <w:rFonts w:ascii="Arial" w:hAnsi="Arial" w:cs="Arial"/>
          <w:b/>
          <w:bCs/>
          <w:sz w:val="27"/>
          <w:szCs w:val="27"/>
          <w:bdr w:val="none" w:sz="0" w:space="0" w:color="auto" w:frame="1"/>
          <w:lang w:eastAsia="en-GB"/>
        </w:rPr>
        <w:t>ccurred?</w:t>
      </w:r>
    </w:p>
    <w:p w14:paraId="581EE6F6" w14:textId="1287900D"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Do the young people know/</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understand what they are doing? E.g. do they have knowledge of body parts, of privacy and that it is inappropriate to touch? Is the young person’s explanation in relation to something they may have heard or been learning about that has prompted the behaviour? Is the behaviour deliberate and contrived? Does the young person have understanding of the impact of their behaviour on the other person?</w:t>
      </w:r>
    </w:p>
    <w:p w14:paraId="348F5551"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In dealing with an incident of this nature the answers are not always clear cut. If you are concerned or unsure as to whether or not there is any risk involved, please seek advice from Children’s Services Social Care.</w:t>
      </w:r>
    </w:p>
    <w:p w14:paraId="79C8D81E"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16D1593C" w14:textId="75ADF72B"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Repetition</w:t>
      </w:r>
    </w:p>
    <w:p w14:paraId="7859024C"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Has the behaviour been repeated to an individual on more than one occasion? In the same way it must be considered has the behaviour persisted to an individual after the issue has already been discussed or dealt with and appropriately resolved?</w:t>
      </w:r>
    </w:p>
    <w:p w14:paraId="09BA23F6"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01B95018" w14:textId="2DF03285"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Next Steps</w:t>
      </w:r>
    </w:p>
    <w:p w14:paraId="3D426B2E"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Once the outcome of the incident(s) has been established it is necessary to ensure future incidents of abuse do not occur again and consider the support and intervention required for those involved.</w:t>
      </w:r>
    </w:p>
    <w:p w14:paraId="3816A1F9"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lastRenderedPageBreak/>
        <w:t> </w:t>
      </w:r>
    </w:p>
    <w:p w14:paraId="05D6D51B" w14:textId="77777777" w:rsidR="00087654" w:rsidRDefault="00087654" w:rsidP="00087654">
      <w:pPr>
        <w:jc w:val="both"/>
        <w:textAlignment w:val="top"/>
        <w:rPr>
          <w:rFonts w:ascii="Arial" w:hAnsi="Arial" w:cs="Arial"/>
          <w:b/>
          <w:bCs/>
          <w:sz w:val="28"/>
          <w:szCs w:val="28"/>
          <w:bdr w:val="none" w:sz="0" w:space="0" w:color="auto" w:frame="1"/>
          <w:lang w:eastAsia="en-GB"/>
        </w:rPr>
      </w:pPr>
    </w:p>
    <w:p w14:paraId="0A63CBF3" w14:textId="77777777" w:rsidR="00087654" w:rsidRDefault="00087654" w:rsidP="00087654">
      <w:pPr>
        <w:jc w:val="both"/>
        <w:textAlignment w:val="top"/>
        <w:rPr>
          <w:rFonts w:ascii="Arial" w:hAnsi="Arial" w:cs="Arial"/>
          <w:b/>
          <w:bCs/>
          <w:sz w:val="28"/>
          <w:szCs w:val="28"/>
          <w:bdr w:val="none" w:sz="0" w:space="0" w:color="auto" w:frame="1"/>
          <w:lang w:eastAsia="en-GB"/>
        </w:rPr>
      </w:pPr>
    </w:p>
    <w:p w14:paraId="1379C7E8" w14:textId="77777777" w:rsidR="00087654" w:rsidRDefault="00087654" w:rsidP="00087654">
      <w:pPr>
        <w:jc w:val="both"/>
        <w:textAlignment w:val="top"/>
        <w:rPr>
          <w:rFonts w:ascii="Arial" w:hAnsi="Arial" w:cs="Arial"/>
          <w:b/>
          <w:bCs/>
          <w:sz w:val="28"/>
          <w:szCs w:val="28"/>
          <w:bdr w:val="none" w:sz="0" w:space="0" w:color="auto" w:frame="1"/>
          <w:lang w:eastAsia="en-GB"/>
        </w:rPr>
      </w:pPr>
    </w:p>
    <w:p w14:paraId="4CC7396D" w14:textId="41F6BCC3"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For the young person who has been harmed</w:t>
      </w:r>
    </w:p>
    <w:p w14:paraId="2FE47AD5" w14:textId="711999F0"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What support they require depends on the individual young person. If the incidents are of a bullying nature, the young person may need support in improving peer groups/</w:t>
      </w:r>
      <w:r>
        <w:rPr>
          <w:rFonts w:ascii="Arial" w:hAnsi="Arial" w:cs="Arial"/>
          <w:sz w:val="27"/>
          <w:szCs w:val="27"/>
          <w:bdr w:val="none" w:sz="0" w:space="0" w:color="auto" w:frame="1"/>
          <w:lang w:eastAsia="en-GB"/>
        </w:rPr>
        <w:t xml:space="preserve"> </w:t>
      </w:r>
      <w:r w:rsidRPr="00355616">
        <w:rPr>
          <w:rFonts w:ascii="Arial" w:hAnsi="Arial" w:cs="Arial"/>
          <w:sz w:val="27"/>
          <w:szCs w:val="27"/>
          <w:bdr w:val="none" w:sz="0" w:space="0" w:color="auto" w:frame="1"/>
          <w:lang w:eastAsia="en-GB"/>
        </w:rPr>
        <w:t>relationships with other young people or some restorative justice work with all those involved may be required.</w:t>
      </w:r>
    </w:p>
    <w:p w14:paraId="6CB68067" w14:textId="4BB66D81"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Other interventions that could be considered may target a whole class or year group for</w:t>
      </w:r>
      <w:r>
        <w:rPr>
          <w:rFonts w:ascii="Arial" w:hAnsi="Arial" w:cs="Arial"/>
          <w:sz w:val="27"/>
          <w:szCs w:val="27"/>
          <w:bdr w:val="none" w:sz="0" w:space="0" w:color="auto" w:frame="1"/>
          <w:lang w:eastAsia="en-GB"/>
        </w:rPr>
        <w:t xml:space="preserve"> example such as circle time to</w:t>
      </w:r>
      <w:r w:rsidRPr="00355616">
        <w:rPr>
          <w:rFonts w:ascii="Arial" w:hAnsi="Arial" w:cs="Arial"/>
          <w:sz w:val="27"/>
          <w:szCs w:val="27"/>
          <w:bdr w:val="none" w:sz="0" w:space="0" w:color="auto" w:frame="1"/>
          <w:lang w:eastAsia="en-GB"/>
        </w:rPr>
        <w:t xml:space="preserve"> discuss and debate issues in more detail. </w:t>
      </w:r>
      <w:r w:rsidRPr="00355616">
        <w:rPr>
          <w:rFonts w:ascii="Arial" w:hAnsi="Arial" w:cs="Arial"/>
          <w:sz w:val="27"/>
          <w:szCs w:val="27"/>
          <w:lang w:eastAsia="en-GB"/>
        </w:rPr>
        <w:t> </w:t>
      </w:r>
    </w:p>
    <w:p w14:paraId="3068E6EE"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If the young person feels particularly vulnerable it may be that a risk assessment can be put in place for them whilst in the setting so that they have someone named that they can talk to, support strategies for managing future issues and identified services to offer additional support.</w:t>
      </w:r>
    </w:p>
    <w:p w14:paraId="43700783"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272D3414" w14:textId="2DD61E32"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 xml:space="preserve">For the </w:t>
      </w:r>
      <w:r>
        <w:rPr>
          <w:rFonts w:ascii="Arial" w:hAnsi="Arial" w:cs="Arial"/>
          <w:b/>
          <w:bCs/>
          <w:sz w:val="28"/>
          <w:szCs w:val="28"/>
          <w:bdr w:val="none" w:sz="0" w:space="0" w:color="auto" w:frame="1"/>
          <w:lang w:eastAsia="en-GB"/>
        </w:rPr>
        <w:t>Y</w:t>
      </w:r>
      <w:r w:rsidRPr="00355616">
        <w:rPr>
          <w:rFonts w:ascii="Arial" w:hAnsi="Arial" w:cs="Arial"/>
          <w:b/>
          <w:bCs/>
          <w:sz w:val="28"/>
          <w:szCs w:val="28"/>
          <w:bdr w:val="none" w:sz="0" w:space="0" w:color="auto" w:frame="1"/>
          <w:lang w:eastAsia="en-GB"/>
        </w:rPr>
        <w:t xml:space="preserve">oung </w:t>
      </w:r>
      <w:r>
        <w:rPr>
          <w:rFonts w:ascii="Arial" w:hAnsi="Arial" w:cs="Arial"/>
          <w:b/>
          <w:bCs/>
          <w:sz w:val="28"/>
          <w:szCs w:val="28"/>
          <w:bdr w:val="none" w:sz="0" w:space="0" w:color="auto" w:frame="1"/>
          <w:lang w:eastAsia="en-GB"/>
        </w:rPr>
        <w:t>P</w:t>
      </w:r>
      <w:r w:rsidRPr="00355616">
        <w:rPr>
          <w:rFonts w:ascii="Arial" w:hAnsi="Arial" w:cs="Arial"/>
          <w:b/>
          <w:bCs/>
          <w:sz w:val="28"/>
          <w:szCs w:val="28"/>
          <w:bdr w:val="none" w:sz="0" w:space="0" w:color="auto" w:frame="1"/>
          <w:lang w:eastAsia="en-GB"/>
        </w:rPr>
        <w:t xml:space="preserve">erson who has </w:t>
      </w:r>
      <w:r>
        <w:rPr>
          <w:rFonts w:ascii="Arial" w:hAnsi="Arial" w:cs="Arial"/>
          <w:b/>
          <w:bCs/>
          <w:sz w:val="28"/>
          <w:szCs w:val="28"/>
          <w:bdr w:val="none" w:sz="0" w:space="0" w:color="auto" w:frame="1"/>
          <w:lang w:eastAsia="en-GB"/>
        </w:rPr>
        <w:t>D</w:t>
      </w:r>
      <w:r w:rsidRPr="00355616">
        <w:rPr>
          <w:rFonts w:ascii="Arial" w:hAnsi="Arial" w:cs="Arial"/>
          <w:b/>
          <w:bCs/>
          <w:sz w:val="28"/>
          <w:szCs w:val="28"/>
          <w:bdr w:val="none" w:sz="0" w:space="0" w:color="auto" w:frame="1"/>
          <w:lang w:eastAsia="en-GB"/>
        </w:rPr>
        <w:t xml:space="preserve">isplayed </w:t>
      </w:r>
      <w:r>
        <w:rPr>
          <w:rFonts w:ascii="Arial" w:hAnsi="Arial" w:cs="Arial"/>
          <w:b/>
          <w:bCs/>
          <w:sz w:val="28"/>
          <w:szCs w:val="28"/>
          <w:bdr w:val="none" w:sz="0" w:space="0" w:color="auto" w:frame="1"/>
          <w:lang w:eastAsia="en-GB"/>
        </w:rPr>
        <w:t>H</w:t>
      </w:r>
      <w:r w:rsidRPr="00355616">
        <w:rPr>
          <w:rFonts w:ascii="Arial" w:hAnsi="Arial" w:cs="Arial"/>
          <w:b/>
          <w:bCs/>
          <w:sz w:val="28"/>
          <w:szCs w:val="28"/>
          <w:bdr w:val="none" w:sz="0" w:space="0" w:color="auto" w:frame="1"/>
          <w:lang w:eastAsia="en-GB"/>
        </w:rPr>
        <w:t xml:space="preserve">armful </w:t>
      </w:r>
      <w:r>
        <w:rPr>
          <w:rFonts w:ascii="Arial" w:hAnsi="Arial" w:cs="Arial"/>
          <w:b/>
          <w:bCs/>
          <w:sz w:val="28"/>
          <w:szCs w:val="28"/>
          <w:bdr w:val="none" w:sz="0" w:space="0" w:color="auto" w:frame="1"/>
          <w:lang w:eastAsia="en-GB"/>
        </w:rPr>
        <w:t>B</w:t>
      </w:r>
      <w:r w:rsidRPr="00355616">
        <w:rPr>
          <w:rFonts w:ascii="Arial" w:hAnsi="Arial" w:cs="Arial"/>
          <w:b/>
          <w:bCs/>
          <w:sz w:val="28"/>
          <w:szCs w:val="28"/>
          <w:bdr w:val="none" w:sz="0" w:space="0" w:color="auto" w:frame="1"/>
          <w:lang w:eastAsia="en-GB"/>
        </w:rPr>
        <w:t>ehaviour</w:t>
      </w:r>
    </w:p>
    <w:p w14:paraId="33D7156D" w14:textId="34830B5F"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In this circumstance it is important to find out why the young person has behaved in such a way. It may be that the young person is experiencing their own difficulties and may even have been harmed themselves in a similar way. In such cases support such as one-to-one mentoring or counselling may also be necessary. Particular support from identified services may be necessary through an early help referral and the young person may require additional support from family members.</w:t>
      </w:r>
    </w:p>
    <w:p w14:paraId="5D5DCFC3" w14:textId="7405DE7C"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Once the support required to meet the individual needs of the young person has been met, it is important that the young person receives a consequence for their behaviour. This may be in the form of restorative justice, e.g. making amends with the young person they have targeted if this has been some form of bullying. In cases of sexually harmful behaviour, it may be a requirement for the young person to engage in one-to-one work with a particular service or agency.</w:t>
      </w:r>
    </w:p>
    <w:p w14:paraId="72F84B85"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3A762BCC" w14:textId="4F487EC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 xml:space="preserve">Even following the conclusion of any investigation, the behaviour that the young person has displayed may continue to pose a risk to others, in which case an individual risk assessment may be required. This should be completed via a multi- agency response to ensure that the needs of the young person and the risks </w:t>
      </w:r>
      <w:r w:rsidRPr="00355616">
        <w:rPr>
          <w:rFonts w:ascii="Arial" w:hAnsi="Arial" w:cs="Arial"/>
          <w:sz w:val="27"/>
          <w:szCs w:val="27"/>
          <w:bdr w:val="none" w:sz="0" w:space="0" w:color="auto" w:frame="1"/>
          <w:lang w:eastAsia="en-GB"/>
        </w:rPr>
        <w:lastRenderedPageBreak/>
        <w:t>towards others are measured by all of those agencies involved including the young person and their parents. This may mean additional supervision of the young person or protective strategies if the young person feels at risk of engaging in further inappropriate or harmful behaviour.</w:t>
      </w:r>
    </w:p>
    <w:p w14:paraId="627AFBF6" w14:textId="77777777" w:rsidR="00087654"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17644482" w14:textId="77777777" w:rsidR="00087654" w:rsidRPr="00355616" w:rsidRDefault="00087654" w:rsidP="00087654">
      <w:pPr>
        <w:jc w:val="both"/>
        <w:textAlignment w:val="top"/>
        <w:rPr>
          <w:rFonts w:ascii="Arial" w:hAnsi="Arial" w:cs="Arial"/>
          <w:sz w:val="27"/>
          <w:szCs w:val="27"/>
          <w:lang w:eastAsia="en-GB"/>
        </w:rPr>
      </w:pPr>
    </w:p>
    <w:p w14:paraId="42CFD289" w14:textId="20B61EBD"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 xml:space="preserve">After </w:t>
      </w:r>
      <w:r>
        <w:rPr>
          <w:rFonts w:ascii="Arial" w:hAnsi="Arial" w:cs="Arial"/>
          <w:b/>
          <w:bCs/>
          <w:sz w:val="28"/>
          <w:szCs w:val="28"/>
          <w:bdr w:val="none" w:sz="0" w:space="0" w:color="auto" w:frame="1"/>
          <w:lang w:eastAsia="en-GB"/>
        </w:rPr>
        <w:t>C</w:t>
      </w:r>
      <w:r w:rsidRPr="00355616">
        <w:rPr>
          <w:rFonts w:ascii="Arial" w:hAnsi="Arial" w:cs="Arial"/>
          <w:b/>
          <w:bCs/>
          <w:sz w:val="28"/>
          <w:szCs w:val="28"/>
          <w:bdr w:val="none" w:sz="0" w:space="0" w:color="auto" w:frame="1"/>
          <w:lang w:eastAsia="en-GB"/>
        </w:rPr>
        <w:t>are</w:t>
      </w:r>
    </w:p>
    <w:p w14:paraId="39CCA1CB"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It is important that following the incident the young people involved continue to feel supported and receive help even if they have stated that they are managing the incident. Sometimes the feelings of remorse, regret or unhappiness may occur at a much later stage than the incident. It is important to ensure that the young people do not engage in any further harmful behaviour either towards someone else or to themselves as a way of coping (e.g. self-harm). In which cases, regular reviews with the young people involved following the incident(s) are imperative.</w:t>
      </w:r>
    </w:p>
    <w:p w14:paraId="799546AE" w14:textId="276E54C6" w:rsidR="00087654" w:rsidRPr="00087654"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26AFB789" w14:textId="4D51EB44" w:rsidR="00087654" w:rsidRPr="00087654" w:rsidRDefault="00087654" w:rsidP="00087654">
      <w:pPr>
        <w:jc w:val="both"/>
        <w:textAlignment w:val="top"/>
        <w:rPr>
          <w:rFonts w:ascii="Arial" w:hAnsi="Arial" w:cs="Arial"/>
          <w:sz w:val="27"/>
          <w:szCs w:val="27"/>
          <w:lang w:eastAsia="en-GB"/>
        </w:rPr>
      </w:pPr>
      <w:r w:rsidRPr="00355616">
        <w:rPr>
          <w:rFonts w:ascii="Arial" w:hAnsi="Arial" w:cs="Arial"/>
          <w:b/>
          <w:bCs/>
          <w:sz w:val="28"/>
          <w:szCs w:val="28"/>
          <w:bdr w:val="none" w:sz="0" w:space="0" w:color="auto" w:frame="1"/>
          <w:lang w:eastAsia="en-GB"/>
        </w:rPr>
        <w:t xml:space="preserve">Preventative Strategies </w:t>
      </w:r>
      <w:r>
        <w:rPr>
          <w:rFonts w:ascii="Arial" w:hAnsi="Arial" w:cs="Arial"/>
          <w:b/>
          <w:bCs/>
          <w:sz w:val="28"/>
          <w:szCs w:val="28"/>
          <w:bdr w:val="none" w:sz="0" w:space="0" w:color="auto" w:frame="1"/>
          <w:lang w:eastAsia="en-GB"/>
        </w:rPr>
        <w:t>W</w:t>
      </w:r>
      <w:r w:rsidRPr="00355616">
        <w:rPr>
          <w:rFonts w:ascii="Arial" w:hAnsi="Arial" w:cs="Arial"/>
          <w:b/>
          <w:bCs/>
          <w:sz w:val="28"/>
          <w:szCs w:val="28"/>
          <w:bdr w:val="none" w:sz="0" w:space="0" w:color="auto" w:frame="1"/>
          <w:lang w:eastAsia="en-GB"/>
        </w:rPr>
        <w:t xml:space="preserve">ithin our </w:t>
      </w:r>
      <w:r>
        <w:rPr>
          <w:rFonts w:ascii="Arial" w:hAnsi="Arial" w:cs="Arial"/>
          <w:b/>
          <w:bCs/>
          <w:sz w:val="28"/>
          <w:szCs w:val="28"/>
          <w:bdr w:val="none" w:sz="0" w:space="0" w:color="auto" w:frame="1"/>
          <w:lang w:eastAsia="en-GB"/>
        </w:rPr>
        <w:t>S</w:t>
      </w:r>
      <w:r w:rsidRPr="00355616">
        <w:rPr>
          <w:rFonts w:ascii="Arial" w:hAnsi="Arial" w:cs="Arial"/>
          <w:b/>
          <w:bCs/>
          <w:sz w:val="28"/>
          <w:szCs w:val="28"/>
          <w:bdr w:val="none" w:sz="0" w:space="0" w:color="auto" w:frame="1"/>
          <w:lang w:eastAsia="en-GB"/>
        </w:rPr>
        <w:t>chools: </w:t>
      </w:r>
    </w:p>
    <w:p w14:paraId="0D8E206B" w14:textId="6605C60D"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 xml:space="preserve">We recognise that it is important to develop appropriate strategies in order to </w:t>
      </w:r>
      <w:r>
        <w:rPr>
          <w:rFonts w:ascii="Arial" w:hAnsi="Arial" w:cs="Arial"/>
          <w:sz w:val="27"/>
          <w:szCs w:val="27"/>
          <w:bdr w:val="none" w:sz="0" w:space="0" w:color="auto" w:frame="1"/>
          <w:lang w:eastAsia="en-GB"/>
        </w:rPr>
        <w:t>prevent the issue of child-on-child</w:t>
      </w:r>
      <w:r w:rsidRPr="00355616">
        <w:rPr>
          <w:rFonts w:ascii="Arial" w:hAnsi="Arial" w:cs="Arial"/>
          <w:sz w:val="27"/>
          <w:szCs w:val="27"/>
          <w:bdr w:val="none" w:sz="0" w:space="0" w:color="auto" w:frame="1"/>
          <w:lang w:eastAsia="en-GB"/>
        </w:rPr>
        <w:t xml:space="preserve"> abuse rather than manage the issues in a reactive way.</w:t>
      </w:r>
    </w:p>
    <w:p w14:paraId="28FA6768" w14:textId="03809884" w:rsidR="00087654" w:rsidRPr="00355616" w:rsidRDefault="00087654" w:rsidP="00087654">
      <w:pPr>
        <w:jc w:val="both"/>
        <w:textAlignment w:val="top"/>
        <w:rPr>
          <w:rFonts w:ascii="Arial" w:hAnsi="Arial" w:cs="Arial"/>
          <w:sz w:val="27"/>
          <w:szCs w:val="27"/>
          <w:lang w:eastAsia="en-GB"/>
        </w:rPr>
      </w:pPr>
      <w:r>
        <w:rPr>
          <w:rFonts w:ascii="Arial" w:hAnsi="Arial" w:cs="Arial"/>
          <w:sz w:val="27"/>
          <w:szCs w:val="27"/>
          <w:bdr w:val="none" w:sz="0" w:space="0" w:color="auto" w:frame="1"/>
          <w:lang w:eastAsia="en-GB"/>
        </w:rPr>
        <w:t>The setting recognises that child on child</w:t>
      </w:r>
      <w:r w:rsidRPr="00355616">
        <w:rPr>
          <w:rFonts w:ascii="Arial" w:hAnsi="Arial" w:cs="Arial"/>
          <w:sz w:val="27"/>
          <w:szCs w:val="27"/>
          <w:bdr w:val="none" w:sz="0" w:space="0" w:color="auto" w:frame="1"/>
          <w:lang w:eastAsia="en-GB"/>
        </w:rPr>
        <w:t xml:space="preserve"> abuse can and will occur even with the most stringent of policies and support mechanisms are in place. In which case it is important that staff continue to recognise and manage such risks and learn how to improve and move forward with strategies in supporting children/young people to talk about any issues and through sharing information with all staff.</w:t>
      </w:r>
    </w:p>
    <w:p w14:paraId="0B6E92ED" w14:textId="3A69CD82"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bdr w:val="none" w:sz="0" w:space="0" w:color="auto" w:frame="1"/>
          <w:lang w:eastAsia="en-GB"/>
        </w:rPr>
        <w:t>The following strategie</w:t>
      </w:r>
      <w:r>
        <w:rPr>
          <w:rFonts w:ascii="Arial" w:hAnsi="Arial" w:cs="Arial"/>
          <w:sz w:val="27"/>
          <w:szCs w:val="27"/>
          <w:bdr w:val="none" w:sz="0" w:space="0" w:color="auto" w:frame="1"/>
          <w:lang w:eastAsia="en-GB"/>
        </w:rPr>
        <w:t>s are in place to prevent child on child</w:t>
      </w:r>
      <w:r w:rsidRPr="00355616">
        <w:rPr>
          <w:rFonts w:ascii="Arial" w:hAnsi="Arial" w:cs="Arial"/>
          <w:sz w:val="27"/>
          <w:szCs w:val="27"/>
          <w:bdr w:val="none" w:sz="0" w:space="0" w:color="auto" w:frame="1"/>
          <w:lang w:eastAsia="en-GB"/>
        </w:rPr>
        <w:t xml:space="preserve"> abuse.</w:t>
      </w:r>
    </w:p>
    <w:p w14:paraId="2C075103" w14:textId="77777777" w:rsidR="00087654" w:rsidRPr="00355616" w:rsidRDefault="00087654" w:rsidP="00087654">
      <w:pPr>
        <w:numPr>
          <w:ilvl w:val="0"/>
          <w:numId w:val="40"/>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We ensure that our setting has an open environment where the children feel safe to share information about anything that is upsetting them or worrying them.</w:t>
      </w:r>
    </w:p>
    <w:p w14:paraId="2FBB9B6F" w14:textId="77777777" w:rsidR="00087654" w:rsidRPr="00355616" w:rsidRDefault="00087654" w:rsidP="00087654">
      <w:pPr>
        <w:numPr>
          <w:ilvl w:val="0"/>
          <w:numId w:val="40"/>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We ensure that the children are adequately supervised (in line with ratio guidance) during snack/lunch, in the outdoor area, moving through the setting and off-site, i.e. school outings.</w:t>
      </w:r>
    </w:p>
    <w:p w14:paraId="4B46C5C5" w14:textId="77777777" w:rsidR="00087654" w:rsidRPr="00355616" w:rsidRDefault="00087654" w:rsidP="00087654">
      <w:pPr>
        <w:numPr>
          <w:ilvl w:val="0"/>
          <w:numId w:val="40"/>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Our setting has a strong and positive curriculum through quality teaching around children’s rights.</w:t>
      </w:r>
    </w:p>
    <w:p w14:paraId="751DE53D" w14:textId="77777777" w:rsidR="00087654" w:rsidRPr="00355616" w:rsidRDefault="00087654" w:rsidP="00087654">
      <w:pPr>
        <w:numPr>
          <w:ilvl w:val="0"/>
          <w:numId w:val="40"/>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We ensure that the children are part of changing their circumstances and that of the procedures within our setting in the form of a Rights Respecting Steering group.</w:t>
      </w:r>
    </w:p>
    <w:p w14:paraId="16F04ABA" w14:textId="77777777" w:rsidR="00087654" w:rsidRPr="00355616" w:rsidRDefault="00087654" w:rsidP="00087654">
      <w:pPr>
        <w:numPr>
          <w:ilvl w:val="0"/>
          <w:numId w:val="40"/>
        </w:numPr>
        <w:spacing w:after="0" w:line="240" w:lineRule="auto"/>
        <w:ind w:left="0"/>
        <w:jc w:val="both"/>
        <w:textAlignment w:val="top"/>
        <w:rPr>
          <w:rFonts w:ascii="Arial" w:eastAsia="Times New Roman" w:hAnsi="Arial" w:cs="Arial"/>
          <w:sz w:val="27"/>
          <w:szCs w:val="27"/>
          <w:lang w:eastAsia="en-GB"/>
        </w:rPr>
      </w:pPr>
      <w:r w:rsidRPr="00355616">
        <w:rPr>
          <w:rFonts w:ascii="Arial" w:eastAsia="Times New Roman" w:hAnsi="Arial" w:cs="Arial"/>
          <w:sz w:val="27"/>
          <w:szCs w:val="27"/>
          <w:bdr w:val="none" w:sz="0" w:space="0" w:color="auto" w:frame="1"/>
          <w:lang w:eastAsia="en-GB"/>
        </w:rPr>
        <w:t>Our School promotes British Values throughout the curriculum.</w:t>
      </w:r>
    </w:p>
    <w:p w14:paraId="1B6F74E6"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1DE45F4B"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b/>
          <w:bCs/>
          <w:sz w:val="27"/>
          <w:szCs w:val="27"/>
          <w:bdr w:val="none" w:sz="0" w:space="0" w:color="auto" w:frame="1"/>
          <w:lang w:eastAsia="en-GB"/>
        </w:rPr>
        <w:lastRenderedPageBreak/>
        <w:t>It is incredibly important that staff do not dismiss issues as “banter” or “growing up” or compare them to their own experiences of childhood.</w:t>
      </w:r>
    </w:p>
    <w:p w14:paraId="5D287B83"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7517446D"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b/>
          <w:bCs/>
          <w:sz w:val="27"/>
          <w:szCs w:val="27"/>
          <w:bdr w:val="none" w:sz="0" w:space="0" w:color="auto" w:frame="1"/>
          <w:lang w:eastAsia="en-GB"/>
        </w:rPr>
        <w:t>It is necessary that staff consider each issue and each individual in their own right before taking action.</w:t>
      </w:r>
    </w:p>
    <w:p w14:paraId="18A902C2" w14:textId="77777777" w:rsidR="00087654" w:rsidRPr="00355616" w:rsidRDefault="00087654" w:rsidP="00087654">
      <w:pPr>
        <w:jc w:val="both"/>
        <w:textAlignment w:val="top"/>
        <w:rPr>
          <w:rFonts w:ascii="Arial" w:hAnsi="Arial" w:cs="Arial"/>
          <w:sz w:val="27"/>
          <w:szCs w:val="27"/>
          <w:lang w:eastAsia="en-GB"/>
        </w:rPr>
      </w:pPr>
      <w:r w:rsidRPr="00355616">
        <w:rPr>
          <w:rFonts w:ascii="Arial" w:hAnsi="Arial" w:cs="Arial"/>
          <w:sz w:val="27"/>
          <w:szCs w:val="27"/>
          <w:lang w:eastAsia="en-GB"/>
        </w:rPr>
        <w:t> </w:t>
      </w:r>
    </w:p>
    <w:p w14:paraId="26DB9B61" w14:textId="07FDD915" w:rsidR="00087654" w:rsidRPr="00355616" w:rsidRDefault="00087654" w:rsidP="00087654">
      <w:pPr>
        <w:jc w:val="both"/>
        <w:textAlignment w:val="top"/>
        <w:rPr>
          <w:rFonts w:ascii="Arial" w:hAnsi="Arial" w:cs="Arial"/>
          <w:sz w:val="27"/>
          <w:szCs w:val="27"/>
          <w:lang w:eastAsia="en-GB"/>
        </w:rPr>
      </w:pPr>
      <w:r w:rsidRPr="00355616">
        <w:rPr>
          <w:rFonts w:ascii="Arial" w:hAnsi="Arial" w:cs="Arial"/>
          <w:b/>
          <w:bCs/>
          <w:sz w:val="27"/>
          <w:szCs w:val="27"/>
          <w:bdr w:val="none" w:sz="0" w:space="0" w:color="auto" w:frame="1"/>
          <w:lang w:eastAsia="en-GB"/>
        </w:rPr>
        <w:t>If staff minimise the concerns raised it may result in a child/</w:t>
      </w:r>
      <w:r>
        <w:rPr>
          <w:rFonts w:ascii="Arial" w:hAnsi="Arial" w:cs="Arial"/>
          <w:b/>
          <w:bCs/>
          <w:sz w:val="27"/>
          <w:szCs w:val="27"/>
          <w:bdr w:val="none" w:sz="0" w:space="0" w:color="auto" w:frame="1"/>
          <w:lang w:eastAsia="en-GB"/>
        </w:rPr>
        <w:t xml:space="preserve"> </w:t>
      </w:r>
      <w:r w:rsidRPr="00355616">
        <w:rPr>
          <w:rFonts w:ascii="Arial" w:hAnsi="Arial" w:cs="Arial"/>
          <w:b/>
          <w:bCs/>
          <w:sz w:val="27"/>
          <w:szCs w:val="27"/>
          <w:bdr w:val="none" w:sz="0" w:space="0" w:color="auto" w:frame="1"/>
          <w:lang w:eastAsia="en-GB"/>
        </w:rPr>
        <w:t>young person seeking no further help or advice.</w:t>
      </w:r>
    </w:p>
    <w:p w14:paraId="2DF30A69" w14:textId="7767A484" w:rsidR="00087654" w:rsidRPr="00087654" w:rsidRDefault="00087654" w:rsidP="00087654">
      <w:pPr>
        <w:jc w:val="both"/>
        <w:textAlignment w:val="top"/>
        <w:rPr>
          <w:rFonts w:ascii="Arial" w:hAnsi="Arial" w:cs="Arial"/>
          <w:color w:val="525252"/>
          <w:sz w:val="27"/>
          <w:szCs w:val="27"/>
          <w:lang w:eastAsia="en-GB"/>
        </w:rPr>
      </w:pPr>
      <w:r w:rsidRPr="00355616">
        <w:rPr>
          <w:rFonts w:ascii="Arial" w:hAnsi="Arial" w:cs="Arial"/>
          <w:color w:val="525252"/>
          <w:sz w:val="27"/>
          <w:szCs w:val="27"/>
          <w:lang w:eastAsia="en-GB"/>
        </w:rPr>
        <w:t> </w:t>
      </w:r>
      <w:r w:rsidRPr="00355616">
        <w:rPr>
          <w:rFonts w:ascii="Century Gothic" w:hAnsi="Century Gothic" w:cs="Times New Roman"/>
          <w:b/>
          <w:bCs/>
          <w:sz w:val="32"/>
          <w:szCs w:val="32"/>
          <w:lang w:eastAsia="en-GB"/>
        </w:rPr>
        <w:t>Appendix 1</w:t>
      </w:r>
    </w:p>
    <w:p w14:paraId="5FE320C1"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b/>
          <w:bCs/>
          <w:sz w:val="28"/>
          <w:szCs w:val="28"/>
          <w:lang w:eastAsia="en-GB"/>
        </w:rPr>
        <w:t xml:space="preserve">Behaviours: age 0 to 5 years </w:t>
      </w:r>
    </w:p>
    <w:p w14:paraId="276C7850"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24"/>
          <w:szCs w:val="24"/>
          <w:lang w:eastAsia="en-GB"/>
        </w:rPr>
        <w:t xml:space="preserve">All green, amber and red behaviours require some form of attention and response. It is the level of intervention that will vary. </w:t>
      </w:r>
    </w:p>
    <w:p w14:paraId="075053A2" w14:textId="77777777" w:rsidR="00087654" w:rsidRPr="00355616" w:rsidRDefault="00087654" w:rsidP="00087654">
      <w:pPr>
        <w:spacing w:before="100" w:beforeAutospacing="1" w:after="100" w:afterAutospacing="1"/>
        <w:rPr>
          <w:rFonts w:ascii="Times New Roman" w:hAnsi="Times New Roman" w:cs="Times New Roman"/>
          <w:color w:val="00B050"/>
          <w:sz w:val="24"/>
          <w:szCs w:val="24"/>
          <w:lang w:eastAsia="en-GB"/>
        </w:rPr>
      </w:pPr>
      <w:r w:rsidRPr="00355616">
        <w:rPr>
          <w:rFonts w:ascii="Century Gothic" w:hAnsi="Century Gothic" w:cs="Times New Roman"/>
          <w:b/>
          <w:bCs/>
          <w:color w:val="00B050"/>
          <w:sz w:val="30"/>
          <w:szCs w:val="30"/>
          <w:lang w:eastAsia="en-GB"/>
        </w:rPr>
        <w:t xml:space="preserve">Green behaviours </w:t>
      </w:r>
    </w:p>
    <w:p w14:paraId="2FA514AA" w14:textId="77777777" w:rsidR="00087654" w:rsidRPr="00355616" w:rsidRDefault="00087654" w:rsidP="00087654">
      <w:pPr>
        <w:numPr>
          <w:ilvl w:val="0"/>
          <w:numId w:val="41"/>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holding or playing with own genitals </w:t>
      </w:r>
    </w:p>
    <w:p w14:paraId="6B169B0B" w14:textId="77777777" w:rsidR="00087654" w:rsidRPr="00355616" w:rsidRDefault="00087654" w:rsidP="00087654">
      <w:pPr>
        <w:numPr>
          <w:ilvl w:val="0"/>
          <w:numId w:val="41"/>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attempting to touch or curiosity about other children’s genitals </w:t>
      </w:r>
    </w:p>
    <w:p w14:paraId="5D46D44E" w14:textId="77777777" w:rsidR="00087654" w:rsidRPr="00355616" w:rsidRDefault="00087654" w:rsidP="00087654">
      <w:pPr>
        <w:numPr>
          <w:ilvl w:val="0"/>
          <w:numId w:val="41"/>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attempting to touch or curiosity about breasts, bottoms or genitals of adults </w:t>
      </w:r>
    </w:p>
    <w:p w14:paraId="014B8FFA" w14:textId="77777777" w:rsidR="00087654" w:rsidRPr="00355616" w:rsidRDefault="00087654" w:rsidP="00087654">
      <w:pPr>
        <w:numPr>
          <w:ilvl w:val="0"/>
          <w:numId w:val="41"/>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games e.g. mummies and daddies, doctors and nurses </w:t>
      </w:r>
    </w:p>
    <w:p w14:paraId="4ADF22EA" w14:textId="77777777" w:rsidR="00087654" w:rsidRPr="00355616" w:rsidRDefault="00087654" w:rsidP="00087654">
      <w:pPr>
        <w:numPr>
          <w:ilvl w:val="0"/>
          <w:numId w:val="41"/>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enjoying nakedness </w:t>
      </w:r>
    </w:p>
    <w:p w14:paraId="6D4B5495" w14:textId="77777777" w:rsidR="00087654" w:rsidRPr="00355616" w:rsidRDefault="00087654" w:rsidP="00087654">
      <w:pPr>
        <w:numPr>
          <w:ilvl w:val="0"/>
          <w:numId w:val="41"/>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interest in body parts and what they do </w:t>
      </w:r>
    </w:p>
    <w:p w14:paraId="7DF8BACE" w14:textId="77777777" w:rsidR="00087654" w:rsidRPr="00355616" w:rsidRDefault="00087654" w:rsidP="00087654">
      <w:pPr>
        <w:numPr>
          <w:ilvl w:val="0"/>
          <w:numId w:val="41"/>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curiosity about the differences between boys and girls </w:t>
      </w:r>
    </w:p>
    <w:p w14:paraId="4A237994" w14:textId="77777777" w:rsidR="00087654" w:rsidRPr="00355616" w:rsidRDefault="00087654" w:rsidP="00087654">
      <w:pPr>
        <w:spacing w:before="100" w:beforeAutospacing="1" w:after="100" w:afterAutospacing="1"/>
        <w:rPr>
          <w:rFonts w:ascii="Century Gothic" w:hAnsi="Century Gothic" w:cs="Times New Roman"/>
          <w:color w:val="00B050"/>
          <w:sz w:val="18"/>
          <w:szCs w:val="18"/>
          <w:lang w:eastAsia="en-GB"/>
        </w:rPr>
      </w:pPr>
      <w:r w:rsidRPr="00355616">
        <w:rPr>
          <w:rFonts w:ascii="Century Gothic" w:hAnsi="Century Gothic" w:cs="Times New Roman"/>
          <w:b/>
          <w:bCs/>
          <w:color w:val="00B050"/>
          <w:sz w:val="24"/>
          <w:szCs w:val="24"/>
          <w:lang w:eastAsia="en-GB"/>
        </w:rPr>
        <w:t xml:space="preserve">What is green behaviour? </w:t>
      </w:r>
    </w:p>
    <w:p w14:paraId="4DFC0FA3" w14:textId="77777777" w:rsidR="00087654" w:rsidRPr="00355616" w:rsidRDefault="00087654" w:rsidP="00087654">
      <w:pPr>
        <w:spacing w:before="100" w:beforeAutospacing="1" w:after="100" w:afterAutospacing="1"/>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Green behaviours reflect safe and healthy sexual development. They are: </w:t>
      </w:r>
    </w:p>
    <w:p w14:paraId="59F0B721" w14:textId="77777777" w:rsidR="00087654" w:rsidRPr="00355616" w:rsidRDefault="00087654" w:rsidP="00087654">
      <w:pPr>
        <w:numPr>
          <w:ilvl w:val="0"/>
          <w:numId w:val="42"/>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displayed between children or young people of similar age or developmental ability </w:t>
      </w:r>
    </w:p>
    <w:p w14:paraId="02AE61CE" w14:textId="77777777" w:rsidR="00087654" w:rsidRPr="00355616" w:rsidRDefault="00087654" w:rsidP="00087654">
      <w:pPr>
        <w:numPr>
          <w:ilvl w:val="0"/>
          <w:numId w:val="42"/>
        </w:numPr>
        <w:spacing w:before="100" w:beforeAutospacing="1" w:after="100" w:afterAutospacing="1" w:line="240" w:lineRule="auto"/>
        <w:rPr>
          <w:rFonts w:ascii="Century Gothic" w:hAnsi="Century Gothic" w:cs="Times New Roman"/>
          <w:sz w:val="18"/>
          <w:szCs w:val="18"/>
          <w:lang w:eastAsia="en-GB"/>
        </w:rPr>
      </w:pPr>
      <w:r w:rsidRPr="00355616">
        <w:rPr>
          <w:rFonts w:ascii="Century Gothic" w:hAnsi="Century Gothic" w:cs="Times New Roman"/>
          <w:sz w:val="18"/>
          <w:szCs w:val="18"/>
          <w:lang w:eastAsia="en-GB"/>
        </w:rPr>
        <w:t xml:space="preserve">reflective of natural curiosity, experimentation, consensual activities and positive choices </w:t>
      </w:r>
    </w:p>
    <w:p w14:paraId="76EAD621"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b/>
          <w:bCs/>
          <w:color w:val="E56600"/>
          <w:sz w:val="30"/>
          <w:szCs w:val="30"/>
          <w:lang w:eastAsia="en-GB"/>
        </w:rPr>
        <w:t xml:space="preserve">Amber behaviours </w:t>
      </w:r>
    </w:p>
    <w:p w14:paraId="2A2595F8"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preoccupation with adult sexual behaviour </w:t>
      </w:r>
    </w:p>
    <w:p w14:paraId="7EF71DBC"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pulling other children’s pants down/ skirts up/trousers down against their will </w:t>
      </w:r>
    </w:p>
    <w:p w14:paraId="693CC2E9"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talking about sex using adult slang </w:t>
      </w:r>
    </w:p>
    <w:p w14:paraId="5B0E4A2C"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preoccupation with touching the genitals of other people </w:t>
      </w:r>
    </w:p>
    <w:p w14:paraId="4E40588B"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following others into toilets or changing rooms to look at them or touch them </w:t>
      </w:r>
    </w:p>
    <w:p w14:paraId="1591AF2E"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talking about sexual activities seen on TV/online </w:t>
      </w:r>
    </w:p>
    <w:p w14:paraId="10FA33A8"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b/>
          <w:bCs/>
          <w:color w:val="E56600"/>
          <w:sz w:val="24"/>
          <w:szCs w:val="24"/>
          <w:lang w:eastAsia="en-GB"/>
        </w:rPr>
        <w:lastRenderedPageBreak/>
        <w:t xml:space="preserve">What is amber behaviour? </w:t>
      </w:r>
    </w:p>
    <w:p w14:paraId="699C737E"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Amber behaviours have the potential to be outside of safe and healthy behaviour. They may be: </w:t>
      </w:r>
    </w:p>
    <w:p w14:paraId="3207A335"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unusual for that particular child or young person </w:t>
      </w:r>
    </w:p>
    <w:p w14:paraId="6A0CFA73"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of potential concern due to age, or developmental differences </w:t>
      </w:r>
    </w:p>
    <w:p w14:paraId="0EF0F196"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of potential concern due to activity type, frequency, duration or context in which they occur </w:t>
      </w:r>
    </w:p>
    <w:p w14:paraId="4C70B8DF" w14:textId="77777777" w:rsidR="00087654" w:rsidRPr="00355616" w:rsidRDefault="00087654" w:rsidP="00087654">
      <w:pPr>
        <w:spacing w:before="100" w:beforeAutospacing="1" w:after="100" w:afterAutospacing="1"/>
        <w:rPr>
          <w:rFonts w:ascii="Century Gothic" w:hAnsi="Century Gothic" w:cs="Times New Roman"/>
          <w:b/>
          <w:bCs/>
          <w:color w:val="FF0000"/>
          <w:sz w:val="30"/>
          <w:szCs w:val="30"/>
          <w:lang w:eastAsia="en-GB"/>
        </w:rPr>
      </w:pPr>
    </w:p>
    <w:p w14:paraId="1B711164" w14:textId="77777777" w:rsidR="00087654" w:rsidRDefault="00087654" w:rsidP="00087654">
      <w:pPr>
        <w:spacing w:before="100" w:beforeAutospacing="1" w:after="100" w:afterAutospacing="1"/>
        <w:rPr>
          <w:rFonts w:ascii="Century Gothic" w:hAnsi="Century Gothic" w:cs="Times New Roman"/>
          <w:b/>
          <w:bCs/>
          <w:color w:val="FF0000"/>
          <w:sz w:val="30"/>
          <w:szCs w:val="30"/>
          <w:lang w:eastAsia="en-GB"/>
        </w:rPr>
      </w:pPr>
    </w:p>
    <w:p w14:paraId="5BB4DCA7"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b/>
          <w:bCs/>
          <w:color w:val="FF0000"/>
          <w:sz w:val="30"/>
          <w:szCs w:val="30"/>
          <w:lang w:eastAsia="en-GB"/>
        </w:rPr>
        <w:t xml:space="preserve">Red behaviours </w:t>
      </w:r>
    </w:p>
    <w:p w14:paraId="4481DCC4"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persistently touching the genitals of other children </w:t>
      </w:r>
    </w:p>
    <w:p w14:paraId="44FF2CD6"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persistent attempts to touch the genitals of adults </w:t>
      </w:r>
    </w:p>
    <w:p w14:paraId="0C67DB39"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simulation of sexual activity in play </w:t>
      </w:r>
    </w:p>
    <w:p w14:paraId="0751C625"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sexual behaviour between young children involving penetration with objects </w:t>
      </w:r>
    </w:p>
    <w:p w14:paraId="672B21E7"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forcing other children to engage in sexual play </w:t>
      </w:r>
    </w:p>
    <w:p w14:paraId="7CC0780D"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b/>
          <w:bCs/>
          <w:color w:val="FF0000"/>
          <w:sz w:val="24"/>
          <w:szCs w:val="24"/>
          <w:lang w:eastAsia="en-GB"/>
        </w:rPr>
        <w:t xml:space="preserve">What is red behaviour? </w:t>
      </w:r>
    </w:p>
    <w:p w14:paraId="7ECA8274"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Red behaviours are outside of safe and healthy behaviour. They may be: </w:t>
      </w:r>
    </w:p>
    <w:p w14:paraId="39FBA689"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excessive, secretive, compulsive, coercive, degrading or threatening </w:t>
      </w:r>
    </w:p>
    <w:p w14:paraId="06309C22"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involving significant age, developmental, or power differences </w:t>
      </w:r>
    </w:p>
    <w:p w14:paraId="11E266F9"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 of concern due to the activity type, frequency, duration or the context in which they occur </w:t>
      </w:r>
    </w:p>
    <w:p w14:paraId="46ED00A4" w14:textId="77777777" w:rsidR="00472492" w:rsidRDefault="00472492" w:rsidP="00087654">
      <w:pPr>
        <w:spacing w:before="100" w:beforeAutospacing="1" w:after="100" w:afterAutospacing="1"/>
        <w:rPr>
          <w:rFonts w:ascii="Century Gothic" w:hAnsi="Century Gothic" w:cs="Times New Roman"/>
          <w:b/>
          <w:bCs/>
          <w:color w:val="33E500"/>
          <w:sz w:val="24"/>
          <w:szCs w:val="24"/>
          <w:lang w:eastAsia="en-GB"/>
        </w:rPr>
      </w:pPr>
    </w:p>
    <w:p w14:paraId="35950EC9" w14:textId="225C386A"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b/>
          <w:bCs/>
          <w:color w:val="33E500"/>
          <w:sz w:val="24"/>
          <w:szCs w:val="24"/>
          <w:lang w:eastAsia="en-GB"/>
        </w:rPr>
        <w:t xml:space="preserve">What can you do? </w:t>
      </w:r>
    </w:p>
    <w:p w14:paraId="326514EE"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Green behaviours provide opportunities to give positive feedback and additional information. </w:t>
      </w:r>
    </w:p>
    <w:p w14:paraId="6AE0B51E"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b/>
          <w:bCs/>
          <w:color w:val="E56600"/>
          <w:sz w:val="24"/>
          <w:szCs w:val="24"/>
          <w:lang w:eastAsia="en-GB"/>
        </w:rPr>
        <w:t xml:space="preserve">What can you do? </w:t>
      </w:r>
    </w:p>
    <w:p w14:paraId="499124C0"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Amber behaviours signal the need to take notice and gather information to assess the appropriate action. </w:t>
      </w:r>
    </w:p>
    <w:p w14:paraId="603BC678" w14:textId="77777777" w:rsidR="00087654" w:rsidRPr="00355616"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b/>
          <w:bCs/>
          <w:color w:val="FF0000"/>
          <w:sz w:val="24"/>
          <w:szCs w:val="24"/>
          <w:lang w:eastAsia="en-GB"/>
        </w:rPr>
        <w:t xml:space="preserve">What can you do? </w:t>
      </w:r>
    </w:p>
    <w:p w14:paraId="3447CF14" w14:textId="04962935" w:rsidR="00087654" w:rsidRPr="00087654" w:rsidRDefault="00087654" w:rsidP="00087654">
      <w:pPr>
        <w:spacing w:before="100" w:beforeAutospacing="1" w:after="100" w:afterAutospacing="1"/>
        <w:rPr>
          <w:rFonts w:ascii="Times New Roman" w:hAnsi="Times New Roman" w:cs="Times New Roman"/>
          <w:sz w:val="24"/>
          <w:szCs w:val="24"/>
          <w:lang w:eastAsia="en-GB"/>
        </w:rPr>
      </w:pPr>
      <w:r w:rsidRPr="00355616">
        <w:rPr>
          <w:rFonts w:ascii="Century Gothic" w:hAnsi="Century Gothic" w:cs="Times New Roman"/>
          <w:sz w:val="18"/>
          <w:szCs w:val="18"/>
          <w:lang w:eastAsia="en-GB"/>
        </w:rPr>
        <w:t xml:space="preserve">Red behaviours indicate a need for immediate intervention and action </w:t>
      </w:r>
    </w:p>
    <w:p w14:paraId="41E00A02" w14:textId="77777777" w:rsidR="00087654" w:rsidRPr="00C94522" w:rsidRDefault="00087654" w:rsidP="00087654">
      <w:pPr>
        <w:spacing w:line="360" w:lineRule="auto"/>
        <w:jc w:val="both"/>
        <w:rPr>
          <w:rFonts w:ascii="Arial" w:hAnsi="Arial" w:cs="Arial"/>
          <w:bCs/>
        </w:rPr>
      </w:pPr>
      <w:r w:rsidRPr="00C94522">
        <w:rPr>
          <w:rFonts w:ascii="Arial" w:hAnsi="Arial" w:cs="Arial"/>
          <w:bCs/>
        </w:rPr>
        <w:t xml:space="preserve">Date Policy Adopted: </w:t>
      </w:r>
    </w:p>
    <w:p w14:paraId="4AECBD1A" w14:textId="6992FB1A" w:rsidR="00087654" w:rsidRPr="00C94522" w:rsidRDefault="00087654" w:rsidP="00087654">
      <w:pPr>
        <w:spacing w:line="360" w:lineRule="auto"/>
        <w:jc w:val="both"/>
        <w:rPr>
          <w:rFonts w:ascii="Arial" w:hAnsi="Arial" w:cs="Arial"/>
          <w:bCs/>
        </w:rPr>
      </w:pPr>
      <w:r w:rsidRPr="00C94522">
        <w:rPr>
          <w:rFonts w:ascii="Arial" w:hAnsi="Arial" w:cs="Arial"/>
          <w:bCs/>
        </w:rPr>
        <w:lastRenderedPageBreak/>
        <w:t xml:space="preserve">Agreed via Chair’s Action: </w:t>
      </w:r>
      <w:r>
        <w:rPr>
          <w:rFonts w:ascii="Arial" w:hAnsi="Arial" w:cs="Arial"/>
          <w:bCs/>
        </w:rPr>
        <w:t>1</w:t>
      </w:r>
      <w:r w:rsidR="00B70BF2">
        <w:rPr>
          <w:rFonts w:ascii="Arial" w:hAnsi="Arial" w:cs="Arial"/>
          <w:bCs/>
        </w:rPr>
        <w:t>6</w:t>
      </w:r>
      <w:r w:rsidRPr="00C94522">
        <w:rPr>
          <w:rFonts w:ascii="Arial" w:hAnsi="Arial" w:cs="Arial"/>
          <w:bCs/>
        </w:rPr>
        <w:t>.</w:t>
      </w:r>
      <w:r>
        <w:rPr>
          <w:rFonts w:ascii="Arial" w:hAnsi="Arial" w:cs="Arial"/>
          <w:bCs/>
        </w:rPr>
        <w:t>3</w:t>
      </w:r>
      <w:r w:rsidRPr="00C94522">
        <w:rPr>
          <w:rFonts w:ascii="Arial" w:hAnsi="Arial" w:cs="Arial"/>
          <w:bCs/>
        </w:rPr>
        <w:t>.2026</w:t>
      </w:r>
    </w:p>
    <w:p w14:paraId="771F6822" w14:textId="77777777" w:rsidR="00087654" w:rsidRPr="00C94522" w:rsidRDefault="00087654" w:rsidP="00087654">
      <w:pPr>
        <w:spacing w:line="360" w:lineRule="auto"/>
        <w:jc w:val="both"/>
        <w:rPr>
          <w:rFonts w:ascii="Arial" w:hAnsi="Arial" w:cs="Arial"/>
          <w:bCs/>
        </w:rPr>
      </w:pPr>
      <w:r w:rsidRPr="00C94522">
        <w:rPr>
          <w:rFonts w:ascii="Arial" w:hAnsi="Arial" w:cs="Arial"/>
          <w:bCs/>
        </w:rPr>
        <w:t xml:space="preserve">Approved by the Interim Executive Board: 23.3.2026             </w:t>
      </w:r>
    </w:p>
    <w:p w14:paraId="671941FB" w14:textId="2F0F7282" w:rsidR="00087654" w:rsidRPr="00472492" w:rsidRDefault="00087654" w:rsidP="00087654">
      <w:pPr>
        <w:spacing w:line="360" w:lineRule="auto"/>
        <w:jc w:val="both"/>
        <w:rPr>
          <w:rFonts w:ascii="Arial" w:hAnsi="Arial" w:cs="Arial"/>
          <w:bCs/>
        </w:rPr>
      </w:pPr>
      <w:r w:rsidRPr="00C94522">
        <w:rPr>
          <w:rFonts w:ascii="Arial" w:hAnsi="Arial" w:cs="Arial"/>
          <w:bCs/>
        </w:rPr>
        <w:t>Date for next renewal: Spring Term 2028</w:t>
      </w:r>
    </w:p>
    <w:p w14:paraId="4F052302" w14:textId="77777777" w:rsidR="00087654" w:rsidRPr="00355616" w:rsidRDefault="00087654" w:rsidP="00087654">
      <w:pPr>
        <w:spacing w:line="360" w:lineRule="auto"/>
        <w:jc w:val="both"/>
        <w:rPr>
          <w:rFonts w:ascii="Arial" w:hAnsi="Arial" w:cs="Arial"/>
          <w:color w:val="000000"/>
          <w:sz w:val="24"/>
          <w:szCs w:val="24"/>
        </w:rPr>
      </w:pPr>
      <w:r w:rsidRPr="00355616">
        <w:rPr>
          <w:rFonts w:ascii="Arial" w:hAnsi="Arial" w:cs="Arial"/>
          <w:color w:val="000000"/>
          <w:sz w:val="24"/>
          <w:szCs w:val="24"/>
        </w:rPr>
        <w:t>Signed: ____________________________</w:t>
      </w:r>
      <w:r w:rsidRPr="00355616">
        <w:rPr>
          <w:rFonts w:ascii="Arial" w:hAnsi="Arial" w:cs="Arial"/>
          <w:color w:val="000000"/>
          <w:sz w:val="24"/>
          <w:szCs w:val="24"/>
        </w:rPr>
        <w:tab/>
        <w:t>Sean Delaney</w:t>
      </w:r>
    </w:p>
    <w:p w14:paraId="02548F38" w14:textId="0D3E6E05" w:rsidR="00087654" w:rsidRDefault="00087654" w:rsidP="00472492">
      <w:pPr>
        <w:spacing w:line="360" w:lineRule="auto"/>
        <w:ind w:firstLine="720"/>
        <w:jc w:val="both"/>
        <w:rPr>
          <w:rFonts w:ascii="Arial" w:hAnsi="Arial" w:cs="Arial"/>
          <w:b/>
          <w:color w:val="000000"/>
          <w:sz w:val="24"/>
          <w:szCs w:val="24"/>
        </w:rPr>
      </w:pPr>
      <w:r w:rsidRPr="00355616">
        <w:rPr>
          <w:rFonts w:ascii="Arial" w:hAnsi="Arial" w:cs="Arial"/>
          <w:b/>
          <w:color w:val="000000"/>
          <w:sz w:val="24"/>
          <w:szCs w:val="24"/>
        </w:rPr>
        <w:t xml:space="preserve"> </w:t>
      </w:r>
      <w:r w:rsidRPr="00355616">
        <w:rPr>
          <w:rFonts w:ascii="Arial" w:hAnsi="Arial" w:cs="Arial"/>
          <w:b/>
          <w:color w:val="000000"/>
          <w:sz w:val="24"/>
          <w:szCs w:val="24"/>
        </w:rPr>
        <w:tab/>
      </w:r>
      <w:r w:rsidRPr="00355616">
        <w:rPr>
          <w:rFonts w:ascii="Arial" w:hAnsi="Arial" w:cs="Arial"/>
          <w:b/>
          <w:color w:val="000000"/>
          <w:sz w:val="24"/>
          <w:szCs w:val="24"/>
        </w:rPr>
        <w:tab/>
      </w:r>
      <w:r w:rsidRPr="00355616">
        <w:rPr>
          <w:rFonts w:ascii="Arial" w:hAnsi="Arial" w:cs="Arial"/>
          <w:b/>
          <w:color w:val="000000"/>
          <w:sz w:val="24"/>
          <w:szCs w:val="24"/>
        </w:rPr>
        <w:tab/>
      </w:r>
      <w:r w:rsidRPr="00355616">
        <w:rPr>
          <w:rFonts w:ascii="Arial" w:hAnsi="Arial" w:cs="Arial"/>
          <w:b/>
          <w:color w:val="000000"/>
          <w:sz w:val="24"/>
          <w:szCs w:val="24"/>
        </w:rPr>
        <w:tab/>
      </w:r>
      <w:r w:rsidRPr="00355616">
        <w:rPr>
          <w:rFonts w:ascii="Arial" w:hAnsi="Arial" w:cs="Arial"/>
          <w:b/>
          <w:color w:val="000000"/>
          <w:sz w:val="24"/>
          <w:szCs w:val="24"/>
        </w:rPr>
        <w:tab/>
      </w:r>
      <w:r w:rsidRPr="00355616">
        <w:rPr>
          <w:rFonts w:ascii="Arial" w:hAnsi="Arial" w:cs="Arial"/>
          <w:b/>
          <w:color w:val="000000"/>
          <w:sz w:val="24"/>
          <w:szCs w:val="24"/>
        </w:rPr>
        <w:tab/>
        <w:t>Chair of Governors</w:t>
      </w:r>
    </w:p>
    <w:p w14:paraId="510539BA" w14:textId="305F19DD" w:rsidR="00087654" w:rsidRPr="00355616" w:rsidRDefault="00087654" w:rsidP="00087654">
      <w:pPr>
        <w:spacing w:line="360" w:lineRule="auto"/>
        <w:jc w:val="both"/>
        <w:rPr>
          <w:rFonts w:ascii="Arial" w:hAnsi="Arial" w:cs="Arial"/>
          <w:color w:val="000000"/>
          <w:sz w:val="24"/>
          <w:szCs w:val="24"/>
        </w:rPr>
      </w:pPr>
      <w:r w:rsidRPr="00355616">
        <w:rPr>
          <w:rFonts w:ascii="Arial" w:hAnsi="Arial" w:cs="Arial"/>
          <w:color w:val="000000"/>
          <w:sz w:val="24"/>
          <w:szCs w:val="24"/>
        </w:rPr>
        <w:t>Signed: ____________________________</w:t>
      </w:r>
      <w:r w:rsidRPr="00355616">
        <w:rPr>
          <w:rFonts w:ascii="Arial" w:hAnsi="Arial" w:cs="Arial"/>
          <w:color w:val="000000"/>
          <w:sz w:val="24"/>
          <w:szCs w:val="24"/>
        </w:rPr>
        <w:tab/>
      </w:r>
      <w:r>
        <w:rPr>
          <w:rFonts w:ascii="Arial" w:hAnsi="Arial" w:cs="Arial"/>
          <w:color w:val="000000"/>
          <w:sz w:val="24"/>
          <w:szCs w:val="24"/>
        </w:rPr>
        <w:t>David Aldworth</w:t>
      </w:r>
    </w:p>
    <w:p w14:paraId="70A04F0B" w14:textId="0FB777E6" w:rsidR="00087654" w:rsidRDefault="00087654" w:rsidP="00087654">
      <w:pPr>
        <w:spacing w:line="360" w:lineRule="auto"/>
        <w:ind w:firstLine="720"/>
        <w:jc w:val="both"/>
        <w:rPr>
          <w:rFonts w:ascii="Arial" w:hAnsi="Arial" w:cs="Arial"/>
          <w:b/>
          <w:color w:val="000000"/>
          <w:sz w:val="24"/>
          <w:szCs w:val="24"/>
        </w:rPr>
      </w:pPr>
      <w:r w:rsidRPr="00355616">
        <w:rPr>
          <w:rFonts w:ascii="Arial" w:hAnsi="Arial" w:cs="Arial"/>
          <w:b/>
          <w:color w:val="000000"/>
          <w:sz w:val="24"/>
          <w:szCs w:val="24"/>
        </w:rPr>
        <w:t xml:space="preserve"> </w:t>
      </w:r>
      <w:r w:rsidRPr="00355616">
        <w:rPr>
          <w:rFonts w:ascii="Arial" w:hAnsi="Arial" w:cs="Arial"/>
          <w:b/>
          <w:color w:val="000000"/>
          <w:sz w:val="24"/>
          <w:szCs w:val="24"/>
        </w:rPr>
        <w:tab/>
      </w:r>
      <w:r w:rsidRPr="00355616">
        <w:rPr>
          <w:rFonts w:ascii="Arial" w:hAnsi="Arial" w:cs="Arial"/>
          <w:b/>
          <w:color w:val="000000"/>
          <w:sz w:val="24"/>
          <w:szCs w:val="24"/>
        </w:rPr>
        <w:tab/>
      </w:r>
      <w:r w:rsidRPr="00355616">
        <w:rPr>
          <w:rFonts w:ascii="Arial" w:hAnsi="Arial" w:cs="Arial"/>
          <w:b/>
          <w:color w:val="000000"/>
          <w:sz w:val="24"/>
          <w:szCs w:val="24"/>
        </w:rPr>
        <w:tab/>
      </w:r>
      <w:r w:rsidRPr="00355616">
        <w:rPr>
          <w:rFonts w:ascii="Arial" w:hAnsi="Arial" w:cs="Arial"/>
          <w:b/>
          <w:color w:val="000000"/>
          <w:sz w:val="24"/>
          <w:szCs w:val="24"/>
        </w:rPr>
        <w:tab/>
      </w:r>
      <w:r w:rsidRPr="00355616">
        <w:rPr>
          <w:rFonts w:ascii="Arial" w:hAnsi="Arial" w:cs="Arial"/>
          <w:b/>
          <w:color w:val="000000"/>
          <w:sz w:val="24"/>
          <w:szCs w:val="24"/>
        </w:rPr>
        <w:tab/>
      </w:r>
      <w:r w:rsidRPr="00355616">
        <w:rPr>
          <w:rFonts w:ascii="Arial" w:hAnsi="Arial" w:cs="Arial"/>
          <w:b/>
          <w:color w:val="000000"/>
          <w:sz w:val="24"/>
          <w:szCs w:val="24"/>
        </w:rPr>
        <w:tab/>
      </w:r>
      <w:r>
        <w:rPr>
          <w:rFonts w:ascii="Arial" w:hAnsi="Arial" w:cs="Arial"/>
          <w:b/>
          <w:color w:val="000000"/>
          <w:sz w:val="24"/>
          <w:szCs w:val="24"/>
        </w:rPr>
        <w:t>Acting Headteacher</w:t>
      </w:r>
    </w:p>
    <w:p w14:paraId="2B747850" w14:textId="2E386B02" w:rsidR="00472492" w:rsidRPr="00472492" w:rsidRDefault="00472492" w:rsidP="00472492">
      <w:pPr>
        <w:tabs>
          <w:tab w:val="left" w:pos="7140"/>
        </w:tabs>
        <w:rPr>
          <w:rFonts w:ascii="Arial" w:hAnsi="Arial" w:cs="Arial"/>
          <w:sz w:val="24"/>
          <w:szCs w:val="24"/>
        </w:rPr>
      </w:pPr>
      <w:r>
        <w:rPr>
          <w:rFonts w:ascii="Arial" w:hAnsi="Arial" w:cs="Arial"/>
          <w:sz w:val="24"/>
          <w:szCs w:val="24"/>
        </w:rPr>
        <w:tab/>
      </w:r>
    </w:p>
    <w:sectPr w:rsidR="00472492" w:rsidRPr="00472492" w:rsidSect="00E31CEC">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88DB" w14:textId="77777777" w:rsidR="006D303A" w:rsidRDefault="006D303A" w:rsidP="00513CFF">
      <w:pPr>
        <w:spacing w:after="0" w:line="240" w:lineRule="auto"/>
      </w:pPr>
      <w:r>
        <w:separator/>
      </w:r>
    </w:p>
  </w:endnote>
  <w:endnote w:type="continuationSeparator" w:id="0">
    <w:p w14:paraId="375776DD" w14:textId="77777777" w:rsidR="006D303A" w:rsidRDefault="006D303A"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100021"/>
      <w:docPartObj>
        <w:docPartGallery w:val="Page Numbers (Bottom of Page)"/>
        <w:docPartUnique/>
      </w:docPartObj>
    </w:sdtPr>
    <w:sdtEndPr>
      <w:rPr>
        <w:noProof/>
      </w:rPr>
    </w:sdtEndPr>
    <w:sdtContent>
      <w:p w14:paraId="7FFE4B4B" w14:textId="016C0F95" w:rsidR="00472492" w:rsidRDefault="00B77BCF">
        <w:pPr>
          <w:pStyle w:val="Footer"/>
          <w:rPr>
            <w:rFonts w:ascii="Calibri" w:hAnsi="Calibri"/>
          </w:rPr>
        </w:pPr>
        <w:r>
          <w:t xml:space="preserve">Page | </w:t>
        </w:r>
        <w:r>
          <w:fldChar w:fldCharType="begin"/>
        </w:r>
        <w:r>
          <w:instrText xml:space="preserve"> PAGE   \* MERGEFORMAT </w:instrText>
        </w:r>
        <w:r>
          <w:fldChar w:fldCharType="separate"/>
        </w:r>
        <w:r w:rsidR="00C53568">
          <w:rPr>
            <w:noProof/>
          </w:rPr>
          <w:t>7</w:t>
        </w:r>
        <w:r>
          <w:rPr>
            <w:noProof/>
          </w:rPr>
          <w:fldChar w:fldCharType="end"/>
        </w:r>
        <w:r>
          <w:rPr>
            <w:noProof/>
          </w:rPr>
          <w:t xml:space="preserve">                                          </w:t>
        </w:r>
        <w:r w:rsidR="00472492">
          <w:rPr>
            <w:noProof/>
          </w:rPr>
          <w:t xml:space="preserve">     </w:t>
        </w:r>
        <w:r>
          <w:rPr>
            <w:noProof/>
          </w:rPr>
          <w:t xml:space="preserve">   </w:t>
        </w:r>
        <w:r w:rsidR="00087654">
          <w:t>Chi</w:t>
        </w:r>
        <w:r w:rsidR="00472492">
          <w:t>l</w:t>
        </w:r>
        <w:r w:rsidR="00087654">
          <w:t>d on Child Abuse</w:t>
        </w:r>
        <w:r w:rsidR="00100338">
          <w:t xml:space="preserve"> </w:t>
        </w:r>
        <w:r w:rsidR="001424D3">
          <w:t>Policy</w:t>
        </w:r>
        <w:r w:rsidR="006C06C1">
          <w:t xml:space="preserve"> MHNS &amp; PBNS</w:t>
        </w:r>
        <w:r w:rsidR="001424D3">
          <w:t xml:space="preserve"> </w:t>
        </w:r>
        <w:r w:rsidR="006C06C1">
          <w:t>CA</w:t>
        </w:r>
        <w:r w:rsidR="006C06C1">
          <w:rPr>
            <w:rFonts w:ascii="Calibri" w:hAnsi="Calibri"/>
          </w:rPr>
          <w:t>1</w:t>
        </w:r>
        <w:r w:rsidR="00B70BF2">
          <w:rPr>
            <w:rFonts w:ascii="Calibri" w:hAnsi="Calibri"/>
          </w:rPr>
          <w:t>6</w:t>
        </w:r>
        <w:r w:rsidR="00C53568">
          <w:rPr>
            <w:rFonts w:ascii="Calibri" w:hAnsi="Calibri"/>
          </w:rPr>
          <w:t>.</w:t>
        </w:r>
        <w:r w:rsidR="006C06C1">
          <w:rPr>
            <w:rFonts w:ascii="Calibri" w:hAnsi="Calibri"/>
          </w:rPr>
          <w:t>3</w:t>
        </w:r>
        <w:r w:rsidR="001424D3">
          <w:rPr>
            <w:rFonts w:ascii="Calibri" w:hAnsi="Calibri"/>
          </w:rPr>
          <w:t>.202</w:t>
        </w:r>
        <w:r w:rsidR="006C06C1">
          <w:rPr>
            <w:rFonts w:ascii="Calibri" w:hAnsi="Calibri"/>
          </w:rPr>
          <w:t>6 IEB21.4.2026</w:t>
        </w:r>
      </w:p>
      <w:p w14:paraId="6DCC49CC" w14:textId="140C6692" w:rsidR="00B77BCF" w:rsidRDefault="00472492">
        <w:pPr>
          <w:pStyle w:val="Footer"/>
        </w:pPr>
        <w:r>
          <w:rPr>
            <w:rFonts w:ascii="Calibri" w:hAnsi="Calibri"/>
          </w:rPr>
          <w:t xml:space="preserve">                                                                              </w:t>
        </w:r>
        <w:r>
          <w:rPr>
            <w:rFonts w:ascii="Calibri" w:hAnsi="Calibri"/>
          </w:rPr>
          <w:tab/>
          <w:t>Source: Birmingham Federation of Maintained Nursery Schools</w:t>
        </w:r>
      </w:p>
    </w:sdtContent>
  </w:sdt>
  <w:p w14:paraId="0732B103" w14:textId="754EDEF5" w:rsidR="00FD5520" w:rsidRDefault="00FD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07D0" w14:textId="77777777" w:rsidR="006D303A" w:rsidRDefault="006D303A" w:rsidP="00513CFF">
      <w:pPr>
        <w:spacing w:after="0" w:line="240" w:lineRule="auto"/>
      </w:pPr>
      <w:r>
        <w:separator/>
      </w:r>
    </w:p>
  </w:footnote>
  <w:footnote w:type="continuationSeparator" w:id="0">
    <w:p w14:paraId="51A28F05" w14:textId="77777777" w:rsidR="006D303A" w:rsidRDefault="006D303A"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943"/>
    <w:multiLevelType w:val="hybridMultilevel"/>
    <w:tmpl w:val="4006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F04FC1"/>
    <w:multiLevelType w:val="multilevel"/>
    <w:tmpl w:val="C9A428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53081D"/>
    <w:multiLevelType w:val="multilevel"/>
    <w:tmpl w:val="E8EA0D34"/>
    <w:lvl w:ilvl="0">
      <w:numFmt w:val="bullet"/>
      <w:lvlText w:val=""/>
      <w:lvlJc w:val="left"/>
      <w:pPr>
        <w:ind w:left="644" w:hanging="360"/>
      </w:pPr>
      <w:rPr>
        <w:rFonts w:ascii="Symbol" w:hAnsi="Symbol"/>
        <w:color w:val="auto"/>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 w15:restartNumberingAfterBreak="0">
    <w:nsid w:val="1984176B"/>
    <w:multiLevelType w:val="hybridMultilevel"/>
    <w:tmpl w:val="2A52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142A8"/>
    <w:multiLevelType w:val="hybridMultilevel"/>
    <w:tmpl w:val="DEA6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697"/>
    <w:multiLevelType w:val="hybridMultilevel"/>
    <w:tmpl w:val="D6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E89"/>
    <w:multiLevelType w:val="hybridMultilevel"/>
    <w:tmpl w:val="45123234"/>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770C0"/>
    <w:multiLevelType w:val="hybridMultilevel"/>
    <w:tmpl w:val="8080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440DF"/>
    <w:multiLevelType w:val="multilevel"/>
    <w:tmpl w:val="0809001D"/>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3077A"/>
    <w:multiLevelType w:val="multilevel"/>
    <w:tmpl w:val="286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43540"/>
    <w:multiLevelType w:val="multilevel"/>
    <w:tmpl w:val="1FAE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B65C5"/>
    <w:multiLevelType w:val="hybridMultilevel"/>
    <w:tmpl w:val="02469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017C9C"/>
    <w:multiLevelType w:val="hybridMultilevel"/>
    <w:tmpl w:val="7BCE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F0B6F"/>
    <w:multiLevelType w:val="hybridMultilevel"/>
    <w:tmpl w:val="AC26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C7103"/>
    <w:multiLevelType w:val="hybridMultilevel"/>
    <w:tmpl w:val="B864899C"/>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5" w15:restartNumberingAfterBreak="0">
    <w:nsid w:val="3D1D416A"/>
    <w:multiLevelType w:val="hybridMultilevel"/>
    <w:tmpl w:val="9936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90EEB"/>
    <w:multiLevelType w:val="multilevel"/>
    <w:tmpl w:val="E324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324093"/>
    <w:multiLevelType w:val="hybridMultilevel"/>
    <w:tmpl w:val="FFC2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D4332"/>
    <w:multiLevelType w:val="hybridMultilevel"/>
    <w:tmpl w:val="2010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32160"/>
    <w:multiLevelType w:val="hybridMultilevel"/>
    <w:tmpl w:val="156A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E7D3B"/>
    <w:multiLevelType w:val="hybridMultilevel"/>
    <w:tmpl w:val="C64E2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10A22E3"/>
    <w:multiLevelType w:val="hybridMultilevel"/>
    <w:tmpl w:val="1A6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E3013"/>
    <w:multiLevelType w:val="multilevel"/>
    <w:tmpl w:val="FE72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12410"/>
    <w:multiLevelType w:val="hybridMultilevel"/>
    <w:tmpl w:val="776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932EF"/>
    <w:multiLevelType w:val="hybridMultilevel"/>
    <w:tmpl w:val="6740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966AA"/>
    <w:multiLevelType w:val="hybridMultilevel"/>
    <w:tmpl w:val="C57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1348D"/>
    <w:multiLevelType w:val="multilevel"/>
    <w:tmpl w:val="6420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D545F3"/>
    <w:multiLevelType w:val="multilevel"/>
    <w:tmpl w:val="866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20133"/>
    <w:multiLevelType w:val="hybridMultilevel"/>
    <w:tmpl w:val="79F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275B5"/>
    <w:multiLevelType w:val="hybridMultilevel"/>
    <w:tmpl w:val="1D9C6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71B78"/>
    <w:multiLevelType w:val="multilevel"/>
    <w:tmpl w:val="00B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EE59F1"/>
    <w:multiLevelType w:val="hybridMultilevel"/>
    <w:tmpl w:val="95B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55524"/>
    <w:multiLevelType w:val="hybridMultilevel"/>
    <w:tmpl w:val="D67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E7041"/>
    <w:multiLevelType w:val="hybridMultilevel"/>
    <w:tmpl w:val="8A02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A66497"/>
    <w:multiLevelType w:val="multilevel"/>
    <w:tmpl w:val="7854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9D162D"/>
    <w:multiLevelType w:val="multilevel"/>
    <w:tmpl w:val="E724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93B9A"/>
    <w:multiLevelType w:val="hybridMultilevel"/>
    <w:tmpl w:val="A6E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E33EE"/>
    <w:multiLevelType w:val="hybridMultilevel"/>
    <w:tmpl w:val="FA5C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F06ECC"/>
    <w:multiLevelType w:val="hybridMultilevel"/>
    <w:tmpl w:val="452E6390"/>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A4A5A"/>
    <w:multiLevelType w:val="hybridMultilevel"/>
    <w:tmpl w:val="3B7C5B4C"/>
    <w:lvl w:ilvl="0" w:tplc="FADA40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1F6BD0"/>
    <w:multiLevelType w:val="multilevel"/>
    <w:tmpl w:val="B892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A8541B"/>
    <w:multiLevelType w:val="multilevel"/>
    <w:tmpl w:val="B490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863392">
    <w:abstractNumId w:val="25"/>
  </w:num>
  <w:num w:numId="2" w16cid:durableId="938951723">
    <w:abstractNumId w:val="36"/>
  </w:num>
  <w:num w:numId="3" w16cid:durableId="292029013">
    <w:abstractNumId w:val="12"/>
  </w:num>
  <w:num w:numId="4" w16cid:durableId="1048258110">
    <w:abstractNumId w:val="21"/>
  </w:num>
  <w:num w:numId="5" w16cid:durableId="1196313393">
    <w:abstractNumId w:val="37"/>
  </w:num>
  <w:num w:numId="6" w16cid:durableId="1388996336">
    <w:abstractNumId w:val="8"/>
  </w:num>
  <w:num w:numId="7" w16cid:durableId="986663891">
    <w:abstractNumId w:val="39"/>
  </w:num>
  <w:num w:numId="8" w16cid:durableId="658584536">
    <w:abstractNumId w:val="28"/>
  </w:num>
  <w:num w:numId="9" w16cid:durableId="702753544">
    <w:abstractNumId w:val="3"/>
  </w:num>
  <w:num w:numId="10" w16cid:durableId="1723482215">
    <w:abstractNumId w:val="32"/>
  </w:num>
  <w:num w:numId="11" w16cid:durableId="701905412">
    <w:abstractNumId w:val="13"/>
  </w:num>
  <w:num w:numId="12" w16cid:durableId="865946446">
    <w:abstractNumId w:val="31"/>
  </w:num>
  <w:num w:numId="13" w16cid:durableId="1859347976">
    <w:abstractNumId w:val="6"/>
  </w:num>
  <w:num w:numId="14" w16cid:durableId="467237359">
    <w:abstractNumId w:val="38"/>
  </w:num>
  <w:num w:numId="15" w16cid:durableId="1228568514">
    <w:abstractNumId w:val="11"/>
  </w:num>
  <w:num w:numId="16" w16cid:durableId="579827079">
    <w:abstractNumId w:val="2"/>
  </w:num>
  <w:num w:numId="17" w16cid:durableId="828206881">
    <w:abstractNumId w:val="1"/>
  </w:num>
  <w:num w:numId="18" w16cid:durableId="1957056473">
    <w:abstractNumId w:val="5"/>
  </w:num>
  <w:num w:numId="19" w16cid:durableId="2056344213">
    <w:abstractNumId w:val="24"/>
  </w:num>
  <w:num w:numId="20" w16cid:durableId="1496266534">
    <w:abstractNumId w:val="23"/>
  </w:num>
  <w:num w:numId="21" w16cid:durableId="1508398860">
    <w:abstractNumId w:val="4"/>
  </w:num>
  <w:num w:numId="22" w16cid:durableId="44843359">
    <w:abstractNumId w:val="15"/>
  </w:num>
  <w:num w:numId="23" w16cid:durableId="1235050182">
    <w:abstractNumId w:val="33"/>
  </w:num>
  <w:num w:numId="24" w16cid:durableId="992173501">
    <w:abstractNumId w:val="19"/>
  </w:num>
  <w:num w:numId="25" w16cid:durableId="690185661">
    <w:abstractNumId w:val="0"/>
  </w:num>
  <w:num w:numId="26" w16cid:durableId="317536692">
    <w:abstractNumId w:val="7"/>
  </w:num>
  <w:num w:numId="27" w16cid:durableId="1409230715">
    <w:abstractNumId w:val="29"/>
  </w:num>
  <w:num w:numId="28" w16cid:durableId="771240362">
    <w:abstractNumId w:val="10"/>
  </w:num>
  <w:num w:numId="29" w16cid:durableId="643698866">
    <w:abstractNumId w:val="22"/>
  </w:num>
  <w:num w:numId="30" w16cid:durableId="1931887804">
    <w:abstractNumId w:val="35"/>
  </w:num>
  <w:num w:numId="31" w16cid:durableId="1185830586">
    <w:abstractNumId w:val="41"/>
  </w:num>
  <w:num w:numId="32" w16cid:durableId="747574399">
    <w:abstractNumId w:val="16"/>
  </w:num>
  <w:num w:numId="33" w16cid:durableId="2091922338">
    <w:abstractNumId w:val="40"/>
  </w:num>
  <w:num w:numId="34" w16cid:durableId="2131850854">
    <w:abstractNumId w:val="14"/>
  </w:num>
  <w:num w:numId="35" w16cid:durableId="640160243">
    <w:abstractNumId w:val="18"/>
  </w:num>
  <w:num w:numId="36" w16cid:durableId="1432161169">
    <w:abstractNumId w:val="17"/>
  </w:num>
  <w:num w:numId="37" w16cid:durableId="1743141821">
    <w:abstractNumId w:val="20"/>
  </w:num>
  <w:num w:numId="38" w16cid:durableId="1644500590">
    <w:abstractNumId w:val="30"/>
  </w:num>
  <w:num w:numId="39" w16cid:durableId="1929194806">
    <w:abstractNumId w:val="26"/>
  </w:num>
  <w:num w:numId="40" w16cid:durableId="1186671723">
    <w:abstractNumId w:val="34"/>
  </w:num>
  <w:num w:numId="41" w16cid:durableId="213935656">
    <w:abstractNumId w:val="27"/>
  </w:num>
  <w:num w:numId="42" w16cid:durableId="163522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36AC9"/>
    <w:rsid w:val="00044FBD"/>
    <w:rsid w:val="00087654"/>
    <w:rsid w:val="000E3C3F"/>
    <w:rsid w:val="00100338"/>
    <w:rsid w:val="001155CD"/>
    <w:rsid w:val="00122AF3"/>
    <w:rsid w:val="001424D3"/>
    <w:rsid w:val="001C3F53"/>
    <w:rsid w:val="00206317"/>
    <w:rsid w:val="00222425"/>
    <w:rsid w:val="00240135"/>
    <w:rsid w:val="002576B9"/>
    <w:rsid w:val="00295301"/>
    <w:rsid w:val="002961BF"/>
    <w:rsid w:val="002A5E8C"/>
    <w:rsid w:val="002E68E3"/>
    <w:rsid w:val="00305067"/>
    <w:rsid w:val="0031067E"/>
    <w:rsid w:val="0033362A"/>
    <w:rsid w:val="00396AD4"/>
    <w:rsid w:val="003B3326"/>
    <w:rsid w:val="003E52DA"/>
    <w:rsid w:val="00431E60"/>
    <w:rsid w:val="0047171F"/>
    <w:rsid w:val="00472492"/>
    <w:rsid w:val="00480213"/>
    <w:rsid w:val="00490A3F"/>
    <w:rsid w:val="00490EEB"/>
    <w:rsid w:val="00497B5B"/>
    <w:rsid w:val="004B3B5D"/>
    <w:rsid w:val="004C0B11"/>
    <w:rsid w:val="004D3D30"/>
    <w:rsid w:val="00513CFF"/>
    <w:rsid w:val="0055674A"/>
    <w:rsid w:val="00557004"/>
    <w:rsid w:val="005B1E14"/>
    <w:rsid w:val="005B26C7"/>
    <w:rsid w:val="006112B7"/>
    <w:rsid w:val="00612CCB"/>
    <w:rsid w:val="006138E1"/>
    <w:rsid w:val="00642B5F"/>
    <w:rsid w:val="00695F0A"/>
    <w:rsid w:val="006B44FC"/>
    <w:rsid w:val="006C06C1"/>
    <w:rsid w:val="006C15CA"/>
    <w:rsid w:val="006D303A"/>
    <w:rsid w:val="00753B3E"/>
    <w:rsid w:val="007C4BFA"/>
    <w:rsid w:val="007D2F49"/>
    <w:rsid w:val="007F4533"/>
    <w:rsid w:val="007F5BA2"/>
    <w:rsid w:val="008116A8"/>
    <w:rsid w:val="0082229E"/>
    <w:rsid w:val="00822B51"/>
    <w:rsid w:val="00876950"/>
    <w:rsid w:val="008B70CA"/>
    <w:rsid w:val="008C03E3"/>
    <w:rsid w:val="0092126D"/>
    <w:rsid w:val="0093255D"/>
    <w:rsid w:val="00963290"/>
    <w:rsid w:val="0096422E"/>
    <w:rsid w:val="009D77B7"/>
    <w:rsid w:val="009F3D01"/>
    <w:rsid w:val="00A45290"/>
    <w:rsid w:val="00A64A4B"/>
    <w:rsid w:val="00A77B4D"/>
    <w:rsid w:val="00A84004"/>
    <w:rsid w:val="00AE2DB8"/>
    <w:rsid w:val="00B1098B"/>
    <w:rsid w:val="00B218AB"/>
    <w:rsid w:val="00B22FB1"/>
    <w:rsid w:val="00B41B40"/>
    <w:rsid w:val="00B70BF2"/>
    <w:rsid w:val="00B77BCF"/>
    <w:rsid w:val="00B83C6A"/>
    <w:rsid w:val="00BA26DD"/>
    <w:rsid w:val="00BB357C"/>
    <w:rsid w:val="00C03D65"/>
    <w:rsid w:val="00C20C79"/>
    <w:rsid w:val="00C244FF"/>
    <w:rsid w:val="00C447BF"/>
    <w:rsid w:val="00C53568"/>
    <w:rsid w:val="00C60C44"/>
    <w:rsid w:val="00C64F7E"/>
    <w:rsid w:val="00C735C4"/>
    <w:rsid w:val="00CF0310"/>
    <w:rsid w:val="00D00A6F"/>
    <w:rsid w:val="00D00BAF"/>
    <w:rsid w:val="00D04950"/>
    <w:rsid w:val="00D16553"/>
    <w:rsid w:val="00D211AF"/>
    <w:rsid w:val="00D23274"/>
    <w:rsid w:val="00D6092A"/>
    <w:rsid w:val="00D85500"/>
    <w:rsid w:val="00DA2F1E"/>
    <w:rsid w:val="00DA55BF"/>
    <w:rsid w:val="00DE105F"/>
    <w:rsid w:val="00E0254D"/>
    <w:rsid w:val="00E04090"/>
    <w:rsid w:val="00E31CEC"/>
    <w:rsid w:val="00E32536"/>
    <w:rsid w:val="00E36C69"/>
    <w:rsid w:val="00E63D96"/>
    <w:rsid w:val="00E720D1"/>
    <w:rsid w:val="00E81B8E"/>
    <w:rsid w:val="00E90FF6"/>
    <w:rsid w:val="00E953D5"/>
    <w:rsid w:val="00EB141B"/>
    <w:rsid w:val="00EF6633"/>
    <w:rsid w:val="00F0585E"/>
    <w:rsid w:val="00F93DF1"/>
    <w:rsid w:val="00FD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AF8D"/>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1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D1655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10033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3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paragraph" w:customStyle="1" w:styleId="Header3">
    <w:name w:val="Header 3"/>
    <w:basedOn w:val="Heading1"/>
    <w:link w:val="Header3Char"/>
    <w:qFormat/>
    <w:rsid w:val="00E04090"/>
    <w:pPr>
      <w:keepLines w:val="0"/>
      <w:spacing w:after="60" w:line="240" w:lineRule="auto"/>
    </w:pPr>
    <w:rPr>
      <w:rFonts w:ascii="Calibri Light" w:eastAsia="Times New Roman" w:hAnsi="Calibri Light" w:cs="Times New Roman"/>
      <w:color w:val="1F4D78"/>
      <w:sz w:val="24"/>
      <w:szCs w:val="24"/>
    </w:rPr>
  </w:style>
  <w:style w:type="character" w:customStyle="1" w:styleId="Header3Char">
    <w:name w:val="Header 3 Char"/>
    <w:link w:val="Header3"/>
    <w:rsid w:val="00E04090"/>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E04090"/>
    <w:pPr>
      <w:spacing w:after="100"/>
    </w:pPr>
  </w:style>
  <w:style w:type="character" w:customStyle="1" w:styleId="Heading4Char">
    <w:name w:val="Heading 4 Char"/>
    <w:basedOn w:val="DefaultParagraphFont"/>
    <w:link w:val="Heading4"/>
    <w:uiPriority w:val="9"/>
    <w:rsid w:val="00D16553"/>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D16553"/>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5B26C7"/>
    <w:rPr>
      <w:b/>
      <w:bCs/>
    </w:rPr>
  </w:style>
  <w:style w:type="character" w:customStyle="1" w:styleId="Heading8Char">
    <w:name w:val="Heading 8 Char"/>
    <w:basedOn w:val="DefaultParagraphFont"/>
    <w:link w:val="Heading8"/>
    <w:uiPriority w:val="9"/>
    <w:semiHidden/>
    <w:rsid w:val="0010033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1756">
      <w:bodyDiv w:val="1"/>
      <w:marLeft w:val="0"/>
      <w:marRight w:val="0"/>
      <w:marTop w:val="0"/>
      <w:marBottom w:val="0"/>
      <w:divBdr>
        <w:top w:val="none" w:sz="0" w:space="0" w:color="auto"/>
        <w:left w:val="none" w:sz="0" w:space="0" w:color="auto"/>
        <w:bottom w:val="none" w:sz="0" w:space="0" w:color="auto"/>
        <w:right w:val="none" w:sz="0" w:space="0" w:color="auto"/>
      </w:divBdr>
      <w:divsChild>
        <w:div w:id="152717401">
          <w:marLeft w:val="0"/>
          <w:marRight w:val="0"/>
          <w:marTop w:val="300"/>
          <w:marBottom w:val="300"/>
          <w:divBdr>
            <w:top w:val="single" w:sz="12" w:space="23" w:color="CCCCCC"/>
            <w:left w:val="single" w:sz="12" w:space="30" w:color="CCCCCC"/>
            <w:bottom w:val="single" w:sz="12" w:space="15" w:color="CCCCCC"/>
            <w:right w:val="single" w:sz="12" w:space="30" w:color="CCCCCC"/>
          </w:divBdr>
        </w:div>
        <w:div w:id="1019236514">
          <w:marLeft w:val="0"/>
          <w:marRight w:val="0"/>
          <w:marTop w:val="0"/>
          <w:marBottom w:val="0"/>
          <w:divBdr>
            <w:top w:val="none" w:sz="0" w:space="0" w:color="auto"/>
            <w:left w:val="none" w:sz="0" w:space="0" w:color="auto"/>
            <w:bottom w:val="none" w:sz="0" w:space="0" w:color="auto"/>
            <w:right w:val="none" w:sz="0" w:space="0" w:color="auto"/>
          </w:divBdr>
          <w:divsChild>
            <w:div w:id="618416215">
              <w:marLeft w:val="0"/>
              <w:marRight w:val="0"/>
              <w:marTop w:val="300"/>
              <w:marBottom w:val="300"/>
              <w:divBdr>
                <w:top w:val="single" w:sz="12" w:space="23" w:color="CCCCCC"/>
                <w:left w:val="single" w:sz="12" w:space="30" w:color="CCCCCC"/>
                <w:bottom w:val="single" w:sz="12" w:space="15" w:color="CCCCCC"/>
                <w:right w:val="single" w:sz="12" w:space="30" w:color="CCCCCC"/>
              </w:divBdr>
            </w:div>
            <w:div w:id="1615818635">
              <w:marLeft w:val="0"/>
              <w:marRight w:val="0"/>
              <w:marTop w:val="300"/>
              <w:marBottom w:val="300"/>
              <w:divBdr>
                <w:top w:val="single" w:sz="12" w:space="23" w:color="CCCCCC"/>
                <w:left w:val="single" w:sz="12" w:space="30" w:color="CCCCCC"/>
                <w:bottom w:val="single" w:sz="12" w:space="15" w:color="CCCCCC"/>
                <w:right w:val="single" w:sz="12" w:space="30" w:color="CCCCCC"/>
              </w:divBdr>
            </w:div>
            <w:div w:id="1107580619">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838348463">
          <w:marLeft w:val="0"/>
          <w:marRight w:val="0"/>
          <w:marTop w:val="0"/>
          <w:marBottom w:val="0"/>
          <w:divBdr>
            <w:top w:val="none" w:sz="0" w:space="0" w:color="auto"/>
            <w:left w:val="none" w:sz="0" w:space="0" w:color="auto"/>
            <w:bottom w:val="none" w:sz="0" w:space="0" w:color="auto"/>
            <w:right w:val="none" w:sz="0" w:space="0" w:color="auto"/>
          </w:divBdr>
          <w:divsChild>
            <w:div w:id="118112706">
              <w:marLeft w:val="0"/>
              <w:marRight w:val="0"/>
              <w:marTop w:val="300"/>
              <w:marBottom w:val="300"/>
              <w:divBdr>
                <w:top w:val="single" w:sz="12" w:space="23" w:color="CCCCCC"/>
                <w:left w:val="single" w:sz="12" w:space="30" w:color="CCCCCC"/>
                <w:bottom w:val="single" w:sz="12" w:space="15" w:color="CCCCCC"/>
                <w:right w:val="single" w:sz="12" w:space="30" w:color="CCCCCC"/>
              </w:divBdr>
            </w:div>
            <w:div w:id="1082483864">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259218288">
          <w:marLeft w:val="0"/>
          <w:marRight w:val="0"/>
          <w:marTop w:val="0"/>
          <w:marBottom w:val="0"/>
          <w:divBdr>
            <w:top w:val="none" w:sz="0" w:space="0" w:color="auto"/>
            <w:left w:val="none" w:sz="0" w:space="0" w:color="auto"/>
            <w:bottom w:val="none" w:sz="0" w:space="0" w:color="auto"/>
            <w:right w:val="none" w:sz="0" w:space="0" w:color="auto"/>
          </w:divBdr>
          <w:divsChild>
            <w:div w:id="113717255">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421998902">
          <w:marLeft w:val="0"/>
          <w:marRight w:val="0"/>
          <w:marTop w:val="0"/>
          <w:marBottom w:val="0"/>
          <w:divBdr>
            <w:top w:val="none" w:sz="0" w:space="0" w:color="auto"/>
            <w:left w:val="none" w:sz="0" w:space="0" w:color="auto"/>
            <w:bottom w:val="none" w:sz="0" w:space="0" w:color="auto"/>
            <w:right w:val="none" w:sz="0" w:space="0" w:color="auto"/>
          </w:divBdr>
          <w:divsChild>
            <w:div w:id="1265116864">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sChild>
    </w:div>
    <w:div w:id="419058681">
      <w:bodyDiv w:val="1"/>
      <w:marLeft w:val="0"/>
      <w:marRight w:val="0"/>
      <w:marTop w:val="0"/>
      <w:marBottom w:val="0"/>
      <w:divBdr>
        <w:top w:val="none" w:sz="0" w:space="0" w:color="auto"/>
        <w:left w:val="none" w:sz="0" w:space="0" w:color="auto"/>
        <w:bottom w:val="none" w:sz="0" w:space="0" w:color="auto"/>
        <w:right w:val="none" w:sz="0" w:space="0" w:color="auto"/>
      </w:divBdr>
    </w:div>
    <w:div w:id="19426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723F-011F-4F89-89BC-5CA2C9ED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David Aldworth</cp:lastModifiedBy>
  <cp:revision>3</cp:revision>
  <cp:lastPrinted>2022-12-13T15:52:00Z</cp:lastPrinted>
  <dcterms:created xsi:type="dcterms:W3CDTF">2026-03-12T15:44:00Z</dcterms:created>
  <dcterms:modified xsi:type="dcterms:W3CDTF">2026-03-16T07:52:00Z</dcterms:modified>
</cp:coreProperties>
</file>